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7CA36" w14:textId="13BB0976" w:rsidR="00A32047" w:rsidRPr="0049156B" w:rsidRDefault="00A32047" w:rsidP="00A32047">
      <w:pPr>
        <w:widowControl w:val="0"/>
        <w:tabs>
          <w:tab w:val="right" w:pos="9639"/>
        </w:tabs>
        <w:spacing w:after="0"/>
        <w:rPr>
          <w:rFonts w:eastAsia="Times New Roman"/>
          <w:b/>
          <w:bCs/>
          <w:sz w:val="24"/>
          <w:szCs w:val="24"/>
        </w:rPr>
      </w:pPr>
      <w:bookmarkStart w:id="0" w:name="_Hlk510698672"/>
      <w:r w:rsidRPr="0049156B">
        <w:rPr>
          <w:rFonts w:eastAsia="Times New Roman"/>
          <w:b/>
          <w:bCs/>
          <w:sz w:val="24"/>
          <w:szCs w:val="24"/>
        </w:rPr>
        <w:t>3GPP TSG RAN WG1 Meeting #10</w:t>
      </w:r>
      <w:r w:rsidR="001F10FE">
        <w:rPr>
          <w:rFonts w:eastAsia="Times New Roman"/>
          <w:b/>
          <w:bCs/>
          <w:sz w:val="24"/>
          <w:szCs w:val="24"/>
        </w:rPr>
        <w:t>9</w:t>
      </w:r>
      <w:r>
        <w:rPr>
          <w:rFonts w:eastAsia="Times New Roman"/>
          <w:b/>
          <w:bCs/>
          <w:sz w:val="24"/>
          <w:szCs w:val="24"/>
        </w:rPr>
        <w:t>-</w:t>
      </w:r>
      <w:r w:rsidRPr="0049156B">
        <w:rPr>
          <w:rFonts w:eastAsia="Times New Roman"/>
          <w:b/>
          <w:bCs/>
          <w:sz w:val="24"/>
          <w:szCs w:val="24"/>
        </w:rPr>
        <w:t>e</w:t>
      </w:r>
      <w:r w:rsidRPr="0049156B">
        <w:rPr>
          <w:rFonts w:eastAsia="Times New Roman"/>
          <w:b/>
          <w:bCs/>
          <w:sz w:val="24"/>
          <w:szCs w:val="24"/>
        </w:rPr>
        <w:tab/>
        <w:t>R1-</w:t>
      </w:r>
      <w:r w:rsidRPr="0049156B">
        <w:t xml:space="preserve"> </w:t>
      </w:r>
      <w:r w:rsidR="00047AA2" w:rsidRPr="00047AA2">
        <w:rPr>
          <w:rFonts w:eastAsia="Times New Roman"/>
          <w:b/>
          <w:bCs/>
          <w:sz w:val="24"/>
          <w:szCs w:val="24"/>
        </w:rPr>
        <w:t>2204976</w:t>
      </w:r>
    </w:p>
    <w:p w14:paraId="35354260" w14:textId="7DCAEDF8" w:rsidR="00A32047" w:rsidRPr="0049156B" w:rsidRDefault="001F10FE" w:rsidP="00A32047">
      <w:pPr>
        <w:widowControl w:val="0"/>
        <w:tabs>
          <w:tab w:val="right" w:pos="9639"/>
        </w:tabs>
        <w:spacing w:after="0"/>
        <w:rPr>
          <w:rFonts w:eastAsia="Times New Roman"/>
          <w:b/>
          <w:bCs/>
          <w:sz w:val="24"/>
          <w:szCs w:val="24"/>
        </w:rPr>
      </w:pPr>
      <w:r>
        <w:rPr>
          <w:rFonts w:eastAsia="Times New Roman"/>
          <w:b/>
          <w:bCs/>
          <w:sz w:val="24"/>
          <w:szCs w:val="24"/>
        </w:rPr>
        <w:t>May</w:t>
      </w:r>
      <w:r w:rsidR="00A32047" w:rsidRPr="0049156B">
        <w:rPr>
          <w:rFonts w:eastAsia="Times New Roman"/>
          <w:b/>
          <w:bCs/>
          <w:sz w:val="24"/>
          <w:szCs w:val="24"/>
        </w:rPr>
        <w:t xml:space="preserve"> </w:t>
      </w:r>
      <w:r>
        <w:rPr>
          <w:rFonts w:eastAsia="Times New Roman"/>
          <w:b/>
          <w:bCs/>
          <w:sz w:val="24"/>
          <w:szCs w:val="24"/>
        </w:rPr>
        <w:t>09</w:t>
      </w:r>
      <w:r w:rsidR="00A32047" w:rsidRPr="00AD055F">
        <w:rPr>
          <w:rFonts w:eastAsia="Times New Roman"/>
          <w:b/>
          <w:bCs/>
          <w:sz w:val="24"/>
          <w:szCs w:val="24"/>
          <w:vertAlign w:val="superscript"/>
        </w:rPr>
        <w:t>t</w:t>
      </w:r>
      <w:r>
        <w:rPr>
          <w:rFonts w:eastAsia="Times New Roman"/>
          <w:b/>
          <w:bCs/>
          <w:sz w:val="24"/>
          <w:szCs w:val="24"/>
          <w:vertAlign w:val="superscript"/>
        </w:rPr>
        <w:t>h</w:t>
      </w:r>
      <w:r w:rsidR="00A32047">
        <w:rPr>
          <w:rFonts w:eastAsia="Times New Roman"/>
          <w:b/>
          <w:bCs/>
          <w:sz w:val="24"/>
          <w:szCs w:val="24"/>
        </w:rPr>
        <w:t xml:space="preserve"> </w:t>
      </w:r>
      <w:r w:rsidR="00A32047" w:rsidRPr="0049156B">
        <w:rPr>
          <w:rFonts w:eastAsia="Times New Roman"/>
          <w:b/>
          <w:bCs/>
          <w:sz w:val="24"/>
          <w:szCs w:val="24"/>
        </w:rPr>
        <w:t xml:space="preserve">– </w:t>
      </w:r>
      <w:r w:rsidR="00A32047">
        <w:rPr>
          <w:rFonts w:eastAsia="Times New Roman"/>
          <w:b/>
          <w:bCs/>
          <w:sz w:val="24"/>
          <w:szCs w:val="24"/>
        </w:rPr>
        <w:t>M</w:t>
      </w:r>
      <w:r>
        <w:rPr>
          <w:rFonts w:eastAsia="Times New Roman"/>
          <w:b/>
          <w:bCs/>
          <w:sz w:val="24"/>
          <w:szCs w:val="24"/>
        </w:rPr>
        <w:t>ay</w:t>
      </w:r>
      <w:r w:rsidR="00A32047">
        <w:rPr>
          <w:rFonts w:eastAsia="Times New Roman"/>
          <w:b/>
          <w:bCs/>
          <w:sz w:val="24"/>
          <w:szCs w:val="24"/>
        </w:rPr>
        <w:t xml:space="preserve"> </w:t>
      </w:r>
      <w:r>
        <w:rPr>
          <w:rFonts w:eastAsia="Times New Roman"/>
          <w:b/>
          <w:bCs/>
          <w:sz w:val="24"/>
          <w:szCs w:val="24"/>
        </w:rPr>
        <w:t>20</w:t>
      </w:r>
      <w:r>
        <w:rPr>
          <w:rFonts w:eastAsia="Times New Roman"/>
          <w:b/>
          <w:bCs/>
          <w:sz w:val="24"/>
          <w:szCs w:val="24"/>
          <w:vertAlign w:val="superscript"/>
        </w:rPr>
        <w:t>th</w:t>
      </w:r>
      <w:r w:rsidR="00A32047">
        <w:rPr>
          <w:rFonts w:eastAsia="Times New Roman"/>
          <w:b/>
          <w:bCs/>
          <w:sz w:val="24"/>
          <w:szCs w:val="24"/>
        </w:rPr>
        <w:t>,</w:t>
      </w:r>
      <w:r w:rsidR="00A32047" w:rsidRPr="0049156B">
        <w:rPr>
          <w:rFonts w:eastAsia="Times New Roman"/>
          <w:b/>
          <w:bCs/>
          <w:sz w:val="24"/>
          <w:szCs w:val="24"/>
        </w:rPr>
        <w:t xml:space="preserve"> 202</w:t>
      </w:r>
      <w:r w:rsidR="00A32047">
        <w:rPr>
          <w:rFonts w:eastAsia="Times New Roman"/>
          <w:b/>
          <w:bCs/>
          <w:sz w:val="24"/>
          <w:szCs w:val="24"/>
        </w:rPr>
        <w:t>2</w:t>
      </w:r>
    </w:p>
    <w:p w14:paraId="239D6DBE" w14:textId="77777777" w:rsidR="00A30292" w:rsidRPr="002E629B" w:rsidRDefault="00A30292" w:rsidP="00A30292">
      <w:pPr>
        <w:widowControl w:val="0"/>
        <w:tabs>
          <w:tab w:val="right" w:pos="9639"/>
        </w:tabs>
        <w:spacing w:after="0"/>
        <w:rPr>
          <w:b/>
          <w:sz w:val="24"/>
          <w:szCs w:val="24"/>
          <w:lang w:eastAsia="zh-CN"/>
        </w:rPr>
      </w:pPr>
    </w:p>
    <w:p w14:paraId="483B291E" w14:textId="77777777" w:rsidR="001F1758" w:rsidRPr="00A30292" w:rsidRDefault="001F1758" w:rsidP="001F1758">
      <w:pPr>
        <w:widowControl w:val="0"/>
        <w:spacing w:after="0"/>
        <w:jc w:val="both"/>
        <w:rPr>
          <w:rFonts w:eastAsia="MS Mincho"/>
          <w:b/>
          <w:iCs/>
          <w:sz w:val="18"/>
        </w:rPr>
      </w:pPr>
    </w:p>
    <w:p w14:paraId="20A54130" w14:textId="77777777" w:rsidR="001F1758" w:rsidRPr="006C1A0F" w:rsidRDefault="001F1758" w:rsidP="001F1758">
      <w:pPr>
        <w:tabs>
          <w:tab w:val="left" w:pos="1985"/>
        </w:tabs>
        <w:jc w:val="both"/>
        <w:rPr>
          <w:sz w:val="24"/>
        </w:rPr>
      </w:pPr>
      <w:r w:rsidRPr="006C1A0F">
        <w:rPr>
          <w:b/>
          <w:sz w:val="24"/>
        </w:rPr>
        <w:t>Agenda item:</w:t>
      </w:r>
      <w:r w:rsidRPr="006C1A0F">
        <w:rPr>
          <w:sz w:val="24"/>
        </w:rPr>
        <w:tab/>
      </w:r>
      <w:bookmarkStart w:id="1" w:name="Source"/>
      <w:bookmarkEnd w:id="1"/>
      <w:r w:rsidRPr="006C1A0F">
        <w:rPr>
          <w:sz w:val="24"/>
        </w:rPr>
        <w:t>8.1.1</w:t>
      </w:r>
    </w:p>
    <w:p w14:paraId="7EC28761" w14:textId="77777777" w:rsidR="001F1758" w:rsidRPr="006C1A0F" w:rsidRDefault="001F1758" w:rsidP="001F1758">
      <w:pPr>
        <w:tabs>
          <w:tab w:val="left" w:pos="1985"/>
        </w:tabs>
        <w:jc w:val="both"/>
        <w:rPr>
          <w:sz w:val="24"/>
        </w:rPr>
      </w:pPr>
      <w:r w:rsidRPr="006C1A0F">
        <w:rPr>
          <w:b/>
          <w:sz w:val="24"/>
        </w:rPr>
        <w:t xml:space="preserve">Source: </w:t>
      </w:r>
      <w:r w:rsidRPr="006C1A0F">
        <w:rPr>
          <w:b/>
          <w:sz w:val="24"/>
        </w:rPr>
        <w:tab/>
      </w:r>
      <w:r w:rsidRPr="006C1A0F">
        <w:rPr>
          <w:sz w:val="24"/>
        </w:rPr>
        <w:t>Qualcomm Incorporated</w:t>
      </w:r>
    </w:p>
    <w:p w14:paraId="07D0963E" w14:textId="77777777" w:rsidR="001F1758" w:rsidRPr="006C1A0F" w:rsidRDefault="001F1758" w:rsidP="001F1758">
      <w:pPr>
        <w:ind w:left="1988" w:hanging="1988"/>
        <w:rPr>
          <w:sz w:val="24"/>
        </w:rPr>
      </w:pPr>
      <w:r w:rsidRPr="006C1A0F">
        <w:rPr>
          <w:b/>
          <w:sz w:val="24"/>
        </w:rPr>
        <w:t>Title:</w:t>
      </w:r>
      <w:r w:rsidRPr="006C1A0F">
        <w:rPr>
          <w:sz w:val="24"/>
        </w:rPr>
        <w:t xml:space="preserve"> </w:t>
      </w:r>
      <w:r w:rsidRPr="006C1A0F">
        <w:rPr>
          <w:sz w:val="22"/>
        </w:rPr>
        <w:tab/>
      </w:r>
      <w:r w:rsidRPr="006C1A0F">
        <w:rPr>
          <w:sz w:val="24"/>
        </w:rPr>
        <w:t>Enhancements on Multi-beam Operation</w:t>
      </w:r>
    </w:p>
    <w:p w14:paraId="682081B1" w14:textId="77777777" w:rsidR="001F1758" w:rsidRPr="006C1A0F" w:rsidRDefault="001F1758" w:rsidP="001F1758">
      <w:pPr>
        <w:ind w:left="1988" w:hanging="1988"/>
        <w:jc w:val="both"/>
        <w:rPr>
          <w:sz w:val="24"/>
        </w:rPr>
      </w:pPr>
      <w:r w:rsidRPr="006C1A0F">
        <w:rPr>
          <w:b/>
          <w:sz w:val="24"/>
        </w:rPr>
        <w:t>Document for:</w:t>
      </w:r>
      <w:r w:rsidRPr="006C1A0F">
        <w:rPr>
          <w:sz w:val="24"/>
        </w:rPr>
        <w:tab/>
      </w:r>
      <w:bookmarkStart w:id="2" w:name="DocumentFor"/>
      <w:bookmarkEnd w:id="2"/>
      <w:r w:rsidRPr="006C1A0F">
        <w:rPr>
          <w:sz w:val="24"/>
        </w:rPr>
        <w:t>Discussion/Decision</w:t>
      </w:r>
    </w:p>
    <w:p w14:paraId="421C53D8" w14:textId="77777777" w:rsidR="001F1758" w:rsidRPr="006C1A0F" w:rsidRDefault="001F1758" w:rsidP="001F1758">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Introduction</w:t>
      </w:r>
    </w:p>
    <w:p w14:paraId="53C95890" w14:textId="7B59D498" w:rsidR="001F1758" w:rsidRPr="006C1A0F" w:rsidRDefault="001F1758" w:rsidP="001F1758">
      <w:bookmarkStart w:id="3" w:name="_Hlk54343086"/>
      <w:r w:rsidRPr="006C1A0F">
        <w:rPr>
          <w:lang w:eastAsia="ja-JP"/>
        </w:rPr>
        <w:t>The following agreements have been achieved for multi-beam operation in RAN1 #10</w:t>
      </w:r>
      <w:r w:rsidR="009A0EBC">
        <w:rPr>
          <w:lang w:eastAsia="ja-JP"/>
        </w:rPr>
        <w:t>8</w:t>
      </w:r>
      <w:r w:rsidRPr="006C1A0F">
        <w:rPr>
          <w:lang w:eastAsia="ja-JP"/>
        </w:rPr>
        <w:t xml:space="preserve">-e.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1F1758" w:rsidRPr="006C1A0F" w14:paraId="17274490" w14:textId="77777777" w:rsidTr="00BE7CD9">
        <w:trPr>
          <w:trHeight w:val="440"/>
        </w:trPr>
        <w:tc>
          <w:tcPr>
            <w:tcW w:w="9467" w:type="dxa"/>
          </w:tcPr>
          <w:p w14:paraId="3C9EB000" w14:textId="77777777" w:rsidR="00B02339" w:rsidRPr="00B02339" w:rsidRDefault="00B02339" w:rsidP="00B02339">
            <w:pPr>
              <w:snapToGrid w:val="0"/>
              <w:spacing w:after="0"/>
              <w:jc w:val="both"/>
              <w:rPr>
                <w:rFonts w:ascii="Times" w:eastAsia="Batang" w:hAnsi="Times"/>
                <w:sz w:val="16"/>
                <w:szCs w:val="14"/>
              </w:rPr>
            </w:pPr>
            <w:r w:rsidRPr="00B02339">
              <w:rPr>
                <w:rFonts w:ascii="Times" w:eastAsia="Malgun Gothic" w:hAnsi="Times"/>
                <w:b/>
                <w:sz w:val="16"/>
                <w:szCs w:val="14"/>
                <w:highlight w:val="green"/>
              </w:rPr>
              <w:t>Agreement</w:t>
            </w:r>
          </w:p>
          <w:p w14:paraId="2ED2BBD4" w14:textId="77777777" w:rsidR="00B02339" w:rsidRPr="00B02339" w:rsidRDefault="00B02339" w:rsidP="00B02339">
            <w:pPr>
              <w:snapToGrid w:val="0"/>
              <w:spacing w:after="0"/>
              <w:jc w:val="both"/>
              <w:rPr>
                <w:rFonts w:ascii="Times" w:eastAsia="Batang" w:hAnsi="Times"/>
                <w:sz w:val="16"/>
                <w:szCs w:val="14"/>
              </w:rPr>
            </w:pPr>
            <w:r w:rsidRPr="00B02339">
              <w:rPr>
                <w:rFonts w:ascii="Times" w:eastAsia="Batang" w:hAnsi="Times"/>
                <w:sz w:val="16"/>
                <w:szCs w:val="14"/>
              </w:rPr>
              <w:t xml:space="preserve">Confirm the following working assumption as an agreement with the following refinement (highlighted in </w:t>
            </w:r>
            <w:r w:rsidRPr="00B02339">
              <w:rPr>
                <w:rFonts w:ascii="Times" w:eastAsia="Batang" w:hAnsi="Times"/>
                <w:b/>
                <w:color w:val="FF0000"/>
                <w:sz w:val="16"/>
                <w:szCs w:val="14"/>
              </w:rPr>
              <w:t>red</w:t>
            </w:r>
            <w:r w:rsidRPr="00B02339">
              <w:rPr>
                <w:rFonts w:ascii="Times" w:eastAsia="Batang" w:hAnsi="Times"/>
                <w:sz w:val="16"/>
                <w:szCs w:val="14"/>
              </w:rPr>
              <w:t>):</w:t>
            </w:r>
          </w:p>
          <w:p w14:paraId="657C86F6" w14:textId="77777777" w:rsidR="00B02339" w:rsidRPr="00B02339" w:rsidRDefault="00B02339" w:rsidP="00B02339">
            <w:pPr>
              <w:snapToGrid w:val="0"/>
              <w:spacing w:after="0"/>
              <w:jc w:val="both"/>
              <w:rPr>
                <w:rFonts w:ascii="Times" w:eastAsia="Malgun Gothic" w:hAnsi="Times"/>
                <w:sz w:val="16"/>
                <w:szCs w:val="14"/>
              </w:rPr>
            </w:pPr>
          </w:p>
          <w:p w14:paraId="75526820" w14:textId="77777777" w:rsidR="00B02339" w:rsidRPr="00B02339" w:rsidRDefault="00B02339" w:rsidP="00B02339">
            <w:pPr>
              <w:snapToGrid w:val="0"/>
              <w:spacing w:after="0"/>
              <w:rPr>
                <w:rFonts w:ascii="Times" w:eastAsia="Batang" w:hAnsi="Times"/>
                <w:sz w:val="16"/>
                <w:szCs w:val="14"/>
              </w:rPr>
            </w:pPr>
            <w:r w:rsidRPr="00B02339">
              <w:rPr>
                <w:rFonts w:ascii="Times" w:eastAsia="Batang" w:hAnsi="Times"/>
                <w:sz w:val="16"/>
                <w:szCs w:val="14"/>
              </w:rPr>
              <w:t>The UE is not expected to be configured with Rel-15/Rel-16 TCI/</w:t>
            </w:r>
            <w:proofErr w:type="spellStart"/>
            <w:r w:rsidRPr="00B02339">
              <w:rPr>
                <w:rFonts w:ascii="Times" w:eastAsia="Batang" w:hAnsi="Times"/>
                <w:sz w:val="16"/>
                <w:szCs w:val="14"/>
              </w:rPr>
              <w:t>SpatialRelationInfo</w:t>
            </w:r>
            <w:proofErr w:type="spellEnd"/>
            <w:r w:rsidRPr="00B02339">
              <w:rPr>
                <w:rFonts w:ascii="Times" w:eastAsia="Batang" w:hAnsi="Times"/>
                <w:bCs/>
                <w:i/>
                <w:sz w:val="16"/>
                <w:szCs w:val="14"/>
              </w:rPr>
              <w:t>/</w:t>
            </w:r>
            <w:r w:rsidRPr="00B02339">
              <w:rPr>
                <w:rFonts w:ascii="Times" w:eastAsia="Batang" w:hAnsi="Times"/>
                <w:bCs/>
                <w:i/>
                <w:color w:val="FF0000"/>
                <w:sz w:val="16"/>
                <w:szCs w:val="14"/>
              </w:rPr>
              <w:t>PUCCH-</w:t>
            </w:r>
            <w:proofErr w:type="spellStart"/>
            <w:r w:rsidRPr="00B02339">
              <w:rPr>
                <w:rFonts w:ascii="Times" w:eastAsia="Batang" w:hAnsi="Times"/>
                <w:bCs/>
                <w:i/>
                <w:color w:val="FF0000"/>
                <w:sz w:val="16"/>
                <w:szCs w:val="14"/>
              </w:rPr>
              <w:t>SpatialRelationInfo</w:t>
            </w:r>
            <w:proofErr w:type="spellEnd"/>
            <w:r w:rsidRPr="00B02339">
              <w:rPr>
                <w:rFonts w:ascii="Times" w:eastAsia="Batang" w:hAnsi="Times"/>
                <w:bCs/>
                <w:color w:val="FF0000"/>
                <w:sz w:val="16"/>
                <w:szCs w:val="14"/>
              </w:rPr>
              <w:t xml:space="preserve"> (except </w:t>
            </w:r>
            <w:proofErr w:type="spellStart"/>
            <w:r w:rsidRPr="00B02339">
              <w:rPr>
                <w:rFonts w:ascii="Times" w:eastAsia="Batang" w:hAnsi="Times"/>
                <w:bCs/>
                <w:i/>
                <w:color w:val="FF0000"/>
                <w:sz w:val="16"/>
                <w:szCs w:val="14"/>
              </w:rPr>
              <w:t>spatialRelationInfoPos</w:t>
            </w:r>
            <w:proofErr w:type="spellEnd"/>
            <w:r w:rsidRPr="00B02339">
              <w:rPr>
                <w:rFonts w:ascii="Times" w:eastAsia="Batang" w:hAnsi="Times"/>
                <w:bCs/>
                <w:color w:val="FF0000"/>
                <w:sz w:val="16"/>
                <w:szCs w:val="14"/>
              </w:rPr>
              <w:t xml:space="preserve">) </w:t>
            </w:r>
            <w:r w:rsidRPr="00B02339">
              <w:rPr>
                <w:rFonts w:ascii="Times" w:eastAsia="Batang" w:hAnsi="Times"/>
                <w:sz w:val="16"/>
                <w:szCs w:val="14"/>
              </w:rPr>
              <w:t>if the UE is configured with Rel-17 TCI in any CC in a band</w:t>
            </w:r>
          </w:p>
          <w:p w14:paraId="75718EE1" w14:textId="77777777" w:rsidR="00B02339" w:rsidRPr="00B02339" w:rsidRDefault="00B02339" w:rsidP="00B02339">
            <w:pPr>
              <w:numPr>
                <w:ilvl w:val="0"/>
                <w:numId w:val="17"/>
              </w:numPr>
              <w:snapToGrid w:val="0"/>
              <w:spacing w:after="0"/>
              <w:rPr>
                <w:rFonts w:ascii="Times" w:eastAsia="Batang" w:hAnsi="Times"/>
                <w:color w:val="FF0000"/>
                <w:sz w:val="16"/>
                <w:szCs w:val="14"/>
                <w:lang w:eastAsia="x-none"/>
              </w:rPr>
            </w:pPr>
            <w:bookmarkStart w:id="4" w:name="_Hlk96330439"/>
            <w:r w:rsidRPr="00B02339">
              <w:rPr>
                <w:rFonts w:ascii="Times" w:eastAsia="Batang" w:hAnsi="Times"/>
                <w:color w:val="FF0000"/>
                <w:sz w:val="16"/>
                <w:szCs w:val="14"/>
                <w:lang w:eastAsia="x-none"/>
              </w:rPr>
              <w:t xml:space="preserve">The CC list for Rel-16 multi-CC beam indication should not contain any CC in a band configured with Rel-17 TCI assuming different CC lists are used for Rel-16 and Rel-17 </w:t>
            </w:r>
          </w:p>
          <w:bookmarkEnd w:id="4"/>
          <w:p w14:paraId="2083464D" w14:textId="77777777" w:rsidR="00B02339" w:rsidRPr="00B02339" w:rsidRDefault="00B02339" w:rsidP="00B02339">
            <w:pPr>
              <w:spacing w:after="0"/>
              <w:rPr>
                <w:rFonts w:ascii="Times" w:eastAsia="Batang" w:hAnsi="Times"/>
                <w:sz w:val="16"/>
                <w:lang w:eastAsia="x-none"/>
              </w:rPr>
            </w:pPr>
          </w:p>
          <w:p w14:paraId="672CB57D" w14:textId="77777777" w:rsidR="00B02339" w:rsidRPr="00B02339" w:rsidRDefault="00B02339" w:rsidP="00B02339">
            <w:pPr>
              <w:snapToGrid w:val="0"/>
              <w:spacing w:after="0"/>
              <w:jc w:val="both"/>
              <w:rPr>
                <w:rFonts w:ascii="Times" w:eastAsia="Batang" w:hAnsi="Times"/>
                <w:sz w:val="16"/>
                <w:szCs w:val="14"/>
              </w:rPr>
            </w:pPr>
            <w:r w:rsidRPr="00B02339">
              <w:rPr>
                <w:rFonts w:ascii="Times" w:eastAsia="Malgun Gothic" w:hAnsi="Times"/>
                <w:b/>
                <w:sz w:val="16"/>
                <w:szCs w:val="14"/>
                <w:highlight w:val="green"/>
              </w:rPr>
              <w:t>Agreement</w:t>
            </w:r>
          </w:p>
          <w:p w14:paraId="393B5B1F" w14:textId="77777777" w:rsidR="00B02339" w:rsidRPr="00B02339" w:rsidRDefault="00B02339" w:rsidP="00B02339">
            <w:pPr>
              <w:snapToGrid w:val="0"/>
              <w:spacing w:after="0"/>
              <w:jc w:val="both"/>
              <w:rPr>
                <w:rFonts w:ascii="Times" w:eastAsia="Batang" w:hAnsi="Times"/>
                <w:sz w:val="16"/>
                <w:szCs w:val="14"/>
              </w:rPr>
            </w:pPr>
            <w:r w:rsidRPr="00B02339">
              <w:rPr>
                <w:rFonts w:ascii="Times" w:eastAsia="Batang" w:hAnsi="Times"/>
                <w:sz w:val="16"/>
                <w:szCs w:val="14"/>
              </w:rPr>
              <w:t xml:space="preserve">On Rel-17 unified TCI framework, for any SRS resource or resource set that does not share the same indicated Rel-17 TCI state(s) as dynamic-grant/configured-grant based PUSCH and all of dedicated PUCCH resources, but can be configured as a target signal of a Rel-17 UL or, if applicable, joint TCI (hence the Rel-17 UL or, if applicable, joint TCI state pool), Rel-17 mechanism(s) which reuse mechanisms similar to the Rel-15/16 spatial relation info update </w:t>
            </w:r>
            <w:proofErr w:type="spellStart"/>
            <w:r w:rsidRPr="00B02339">
              <w:rPr>
                <w:rFonts w:ascii="Times" w:eastAsia="Batang" w:hAnsi="Times"/>
                <w:sz w:val="16"/>
                <w:szCs w:val="14"/>
              </w:rPr>
              <w:t>signaling</w:t>
            </w:r>
            <w:proofErr w:type="spellEnd"/>
            <w:r w:rsidRPr="00B02339">
              <w:rPr>
                <w:rFonts w:ascii="Times" w:eastAsia="Batang" w:hAnsi="Times"/>
                <w:sz w:val="16"/>
                <w:szCs w:val="14"/>
              </w:rPr>
              <w:t>/configuration design(s) are used to update/configure such SRS (s) with Rel-17 UL or, if applicable, joint TCI state(s).</w:t>
            </w:r>
          </w:p>
          <w:p w14:paraId="35237E84" w14:textId="77777777" w:rsidR="00B02339" w:rsidRPr="00B02339" w:rsidRDefault="00B02339" w:rsidP="00B02339">
            <w:pPr>
              <w:numPr>
                <w:ilvl w:val="0"/>
                <w:numId w:val="18"/>
              </w:numPr>
              <w:snapToGrid w:val="0"/>
              <w:spacing w:after="0"/>
              <w:jc w:val="both"/>
              <w:rPr>
                <w:rFonts w:ascii="Times" w:eastAsia="Batang" w:hAnsi="Times"/>
                <w:sz w:val="16"/>
                <w:szCs w:val="14"/>
              </w:rPr>
            </w:pPr>
            <w:r w:rsidRPr="00B02339">
              <w:rPr>
                <w:rFonts w:ascii="Times" w:eastAsia="Batang" w:hAnsi="Times"/>
                <w:sz w:val="16"/>
                <w:szCs w:val="14"/>
              </w:rPr>
              <w:t>Including inter-cell case, where SSB with PCI different from the serving cell can be used as a source RS in Rel-17 UL, or if applicable joint, TCI state for these SRS resources</w:t>
            </w:r>
          </w:p>
          <w:p w14:paraId="2DB96805" w14:textId="77777777" w:rsidR="00B02339" w:rsidRPr="00B02339" w:rsidRDefault="00B02339" w:rsidP="00B02339">
            <w:pPr>
              <w:numPr>
                <w:ilvl w:val="0"/>
                <w:numId w:val="18"/>
              </w:numPr>
              <w:snapToGrid w:val="0"/>
              <w:spacing w:after="0"/>
              <w:rPr>
                <w:rFonts w:ascii="Times" w:eastAsia="DengXian" w:hAnsi="Times"/>
                <w:sz w:val="16"/>
                <w:szCs w:val="14"/>
                <w:lang w:eastAsia="ko-KR"/>
              </w:rPr>
            </w:pPr>
            <w:r w:rsidRPr="00B02339">
              <w:rPr>
                <w:rFonts w:ascii="Times" w:eastAsia="DengXian" w:hAnsi="Times"/>
                <w:sz w:val="16"/>
                <w:szCs w:val="14"/>
                <w:lang w:eastAsia="ko-KR"/>
              </w:rPr>
              <w:t>The UL PC parameter setting (including PL-RS) for the SRS resource set should be derived based on the setting associated with TCI indicated for the SRS resource with the lowest SRS-</w:t>
            </w:r>
            <w:proofErr w:type="spellStart"/>
            <w:r w:rsidRPr="00B02339">
              <w:rPr>
                <w:rFonts w:ascii="Times" w:eastAsia="DengXian" w:hAnsi="Times"/>
                <w:sz w:val="16"/>
                <w:szCs w:val="14"/>
                <w:lang w:eastAsia="ko-KR"/>
              </w:rPr>
              <w:t>ResourceId</w:t>
            </w:r>
            <w:proofErr w:type="spellEnd"/>
            <w:r w:rsidRPr="00B02339">
              <w:rPr>
                <w:rFonts w:ascii="Times" w:eastAsia="DengXian" w:hAnsi="Times"/>
                <w:sz w:val="16"/>
                <w:szCs w:val="14"/>
                <w:lang w:eastAsia="ko-KR"/>
              </w:rPr>
              <w:t xml:space="preserve"> in that SRS resource set</w:t>
            </w:r>
          </w:p>
          <w:p w14:paraId="3CD84808" w14:textId="77777777" w:rsidR="00B02339" w:rsidRPr="00B02339" w:rsidRDefault="00B02339" w:rsidP="00B02339">
            <w:pPr>
              <w:numPr>
                <w:ilvl w:val="0"/>
                <w:numId w:val="18"/>
              </w:numPr>
              <w:snapToGrid w:val="0"/>
              <w:spacing w:after="0"/>
              <w:jc w:val="both"/>
              <w:rPr>
                <w:rFonts w:ascii="Times" w:eastAsia="Batang" w:hAnsi="Times"/>
                <w:sz w:val="16"/>
                <w:szCs w:val="14"/>
              </w:rPr>
            </w:pPr>
            <w:r w:rsidRPr="00B02339">
              <w:rPr>
                <w:rFonts w:ascii="Times" w:eastAsia="Batang" w:hAnsi="Times"/>
                <w:sz w:val="16"/>
                <w:szCs w:val="14"/>
              </w:rPr>
              <w:t>The MAC-CE </w:t>
            </w:r>
            <w:proofErr w:type="spellStart"/>
            <w:r w:rsidRPr="00B02339">
              <w:rPr>
                <w:rFonts w:ascii="Times" w:eastAsia="Batang" w:hAnsi="Times"/>
                <w:sz w:val="16"/>
                <w:szCs w:val="14"/>
              </w:rPr>
              <w:t>signaling</w:t>
            </w:r>
            <w:proofErr w:type="spellEnd"/>
            <w:r w:rsidRPr="00B02339">
              <w:rPr>
                <w:rFonts w:ascii="Times" w:eastAsia="Batang" w:hAnsi="Times"/>
                <w:sz w:val="16"/>
                <w:szCs w:val="14"/>
              </w:rPr>
              <w:t xml:space="preserve"> for the Rel-17 mechanism(s) to update the spatial relation of the AP/SP-SRS not sharing the indicated Rel-17 TCI state shall provide an ID of Rel-17 UL or, if applicable, joint TCI state instead of an RS resource ID for each AP/SP-SRS resource </w:t>
            </w:r>
          </w:p>
          <w:p w14:paraId="505027EF" w14:textId="77777777" w:rsidR="00B02339" w:rsidRPr="00B02339" w:rsidRDefault="00B02339" w:rsidP="00B02339">
            <w:pPr>
              <w:numPr>
                <w:ilvl w:val="1"/>
                <w:numId w:val="18"/>
              </w:numPr>
              <w:snapToGrid w:val="0"/>
              <w:spacing w:after="0"/>
              <w:jc w:val="both"/>
              <w:rPr>
                <w:rFonts w:ascii="Times" w:eastAsia="Batang" w:hAnsi="Times"/>
                <w:sz w:val="16"/>
                <w:szCs w:val="14"/>
              </w:rPr>
            </w:pPr>
            <w:r w:rsidRPr="00B02339">
              <w:rPr>
                <w:rFonts w:ascii="Times" w:eastAsia="Batang" w:hAnsi="Times"/>
                <w:sz w:val="16"/>
                <w:szCs w:val="14"/>
              </w:rPr>
              <w:t>Reuse other aspects of the MAC-CE for the Rel-15/16 spatial relation info update (including 'SP SRS Activation/Deactivation MAC CE', 'Enhanced SP/AP SRS Spatial Relation Indication MAC CE', and 'Serving Cell Set based SRS Spatial Relation Indication MAC CE')</w:t>
            </w:r>
          </w:p>
          <w:p w14:paraId="2E18CB2D" w14:textId="77777777" w:rsidR="00B02339" w:rsidRPr="00B02339" w:rsidRDefault="00B02339" w:rsidP="00B02339">
            <w:pPr>
              <w:numPr>
                <w:ilvl w:val="2"/>
                <w:numId w:val="18"/>
              </w:numPr>
              <w:snapToGrid w:val="0"/>
              <w:spacing w:after="0"/>
              <w:jc w:val="both"/>
              <w:rPr>
                <w:rFonts w:ascii="Times" w:eastAsia="Batang" w:hAnsi="Times"/>
                <w:sz w:val="16"/>
                <w:szCs w:val="14"/>
              </w:rPr>
            </w:pPr>
            <w:r w:rsidRPr="00B02339">
              <w:rPr>
                <w:rFonts w:ascii="Times" w:eastAsia="Batang" w:hAnsi="Times"/>
                <w:sz w:val="16"/>
                <w:szCs w:val="14"/>
              </w:rPr>
              <w:t>Note:  The exact details are up to RAN2. </w:t>
            </w:r>
          </w:p>
          <w:p w14:paraId="08373E8A" w14:textId="77777777" w:rsidR="00B02339" w:rsidRPr="00B02339" w:rsidRDefault="00B02339" w:rsidP="00B02339">
            <w:pPr>
              <w:numPr>
                <w:ilvl w:val="0"/>
                <w:numId w:val="19"/>
              </w:numPr>
              <w:snapToGrid w:val="0"/>
              <w:spacing w:after="0"/>
              <w:jc w:val="both"/>
              <w:rPr>
                <w:rFonts w:ascii="Times" w:eastAsia="Batang" w:hAnsi="Times"/>
                <w:sz w:val="16"/>
                <w:szCs w:val="14"/>
              </w:rPr>
            </w:pPr>
            <w:r w:rsidRPr="00B02339">
              <w:rPr>
                <w:rFonts w:ascii="Times" w:eastAsia="Batang" w:hAnsi="Times"/>
                <w:sz w:val="16"/>
                <w:szCs w:val="14"/>
              </w:rPr>
              <w:t>Note: A Rel-17 UE is not required to support both this feature and optional Rel-16 features of SRS spatial relation info within the same band.</w:t>
            </w:r>
          </w:p>
          <w:p w14:paraId="4A66E8A8" w14:textId="77777777" w:rsidR="00B02339" w:rsidRPr="00B02339" w:rsidRDefault="00B02339" w:rsidP="00B02339">
            <w:pPr>
              <w:spacing w:after="0"/>
              <w:rPr>
                <w:rFonts w:ascii="Times" w:eastAsia="Batang" w:hAnsi="Times"/>
                <w:sz w:val="16"/>
                <w:lang w:eastAsia="x-none"/>
              </w:rPr>
            </w:pPr>
          </w:p>
          <w:p w14:paraId="68F85B88" w14:textId="77777777" w:rsidR="00B02339" w:rsidRPr="00B02339" w:rsidRDefault="00B02339" w:rsidP="00B02339">
            <w:pPr>
              <w:snapToGrid w:val="0"/>
              <w:spacing w:after="0"/>
              <w:jc w:val="both"/>
              <w:rPr>
                <w:rFonts w:ascii="Times" w:eastAsia="Batang" w:hAnsi="Times"/>
                <w:sz w:val="16"/>
                <w:szCs w:val="14"/>
              </w:rPr>
            </w:pPr>
            <w:r w:rsidRPr="00B02339">
              <w:rPr>
                <w:rFonts w:ascii="Times" w:eastAsia="Malgun Gothic" w:hAnsi="Times"/>
                <w:b/>
                <w:sz w:val="16"/>
                <w:szCs w:val="14"/>
                <w:highlight w:val="green"/>
              </w:rPr>
              <w:t>Agreement</w:t>
            </w:r>
          </w:p>
          <w:p w14:paraId="1ADC5CD5" w14:textId="77777777" w:rsidR="00B02339" w:rsidRPr="00B02339" w:rsidRDefault="00B02339" w:rsidP="00B02339">
            <w:pPr>
              <w:snapToGrid w:val="0"/>
              <w:spacing w:after="0"/>
              <w:jc w:val="both"/>
              <w:rPr>
                <w:rFonts w:ascii="Times" w:eastAsia="Batang" w:hAnsi="Times"/>
                <w:sz w:val="16"/>
                <w:szCs w:val="14"/>
              </w:rPr>
            </w:pPr>
            <w:r w:rsidRPr="00B02339">
              <w:rPr>
                <w:rFonts w:ascii="Times" w:eastAsia="Batang" w:hAnsi="Times"/>
                <w:sz w:val="16"/>
                <w:szCs w:val="14"/>
              </w:rPr>
              <w:t>The following text proposal for TS 38.214 is endorsed for the editor’s CR.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1"/>
            </w:tblGrid>
            <w:tr w:rsidR="00B02339" w:rsidRPr="00B02339" w14:paraId="6E29C209" w14:textId="77777777" w:rsidTr="003E6B74">
              <w:tc>
                <w:tcPr>
                  <w:tcW w:w="9857" w:type="dxa"/>
                  <w:shd w:val="clear" w:color="auto" w:fill="auto"/>
                </w:tcPr>
                <w:p w14:paraId="12E2047D" w14:textId="77777777" w:rsidR="00B02339" w:rsidRPr="00B02339" w:rsidRDefault="00B02339" w:rsidP="00B02339">
                  <w:pPr>
                    <w:snapToGrid w:val="0"/>
                    <w:spacing w:after="0"/>
                    <w:rPr>
                      <w:rFonts w:ascii="Times" w:eastAsia="Batang" w:hAnsi="Times" w:cs="Times"/>
                      <w:b/>
                      <w:bCs/>
                      <w:sz w:val="16"/>
                      <w:szCs w:val="14"/>
                      <w:u w:val="single"/>
                    </w:rPr>
                  </w:pPr>
                  <w:r w:rsidRPr="00B02339">
                    <w:rPr>
                      <w:rFonts w:ascii="Times" w:eastAsia="Batang" w:hAnsi="Times" w:cs="Times"/>
                      <w:b/>
                      <w:bCs/>
                      <w:sz w:val="16"/>
                      <w:szCs w:val="14"/>
                      <w:u w:val="single"/>
                    </w:rPr>
                    <w:t>TS38.214 section 5.1.5:</w:t>
                  </w:r>
                </w:p>
                <w:p w14:paraId="03D2F03A" w14:textId="77777777" w:rsidR="00B02339" w:rsidRPr="00B02339" w:rsidRDefault="00B02339" w:rsidP="00B02339">
                  <w:pPr>
                    <w:snapToGrid w:val="0"/>
                    <w:spacing w:after="0"/>
                    <w:rPr>
                      <w:rFonts w:ascii="Times" w:eastAsia="Batang" w:hAnsi="Times" w:cs="Times"/>
                      <w:sz w:val="16"/>
                      <w:szCs w:val="14"/>
                    </w:rPr>
                  </w:pPr>
                </w:p>
                <w:p w14:paraId="4E56991E" w14:textId="77777777" w:rsidR="00B02339" w:rsidRPr="00B02339" w:rsidRDefault="00B02339" w:rsidP="00B02339">
                  <w:pPr>
                    <w:snapToGrid w:val="0"/>
                    <w:spacing w:after="0"/>
                    <w:rPr>
                      <w:rFonts w:ascii="Times" w:eastAsia="Batang" w:hAnsi="Times" w:cs="Times"/>
                      <w:sz w:val="16"/>
                      <w:szCs w:val="14"/>
                    </w:rPr>
                  </w:pPr>
                  <w:r w:rsidRPr="00B02339">
                    <w:rPr>
                      <w:rFonts w:ascii="Times" w:eastAsia="Batang" w:hAnsi="Times" w:cs="Times"/>
                      <w:color w:val="000000"/>
                      <w:sz w:val="16"/>
                      <w:szCs w:val="14"/>
                    </w:rPr>
                    <w:t>The UE with activated [</w:t>
                  </w:r>
                  <w:r w:rsidRPr="00B02339">
                    <w:rPr>
                      <w:rFonts w:ascii="Times" w:eastAsia="Batang" w:hAnsi="Times" w:cs="Times"/>
                      <w:i/>
                      <w:iCs/>
                      <w:color w:val="000000"/>
                      <w:sz w:val="16"/>
                      <w:szCs w:val="14"/>
                    </w:rPr>
                    <w:t>TCI-State]</w:t>
                  </w:r>
                  <w:r w:rsidRPr="00B02339">
                    <w:rPr>
                      <w:rFonts w:ascii="Times" w:eastAsia="Batang" w:hAnsi="Times" w:cs="Times"/>
                      <w:color w:val="000000"/>
                      <w:sz w:val="16"/>
                      <w:szCs w:val="14"/>
                    </w:rPr>
                    <w:t xml:space="preserve"> configured with [</w:t>
                  </w:r>
                  <w:r w:rsidRPr="00B02339">
                    <w:rPr>
                      <w:rFonts w:ascii="Times" w:eastAsia="Batang" w:hAnsi="Times" w:cs="Times"/>
                      <w:i/>
                      <w:iCs/>
                      <w:color w:val="000000"/>
                      <w:sz w:val="16"/>
                      <w:szCs w:val="14"/>
                    </w:rPr>
                    <w:t>tci-StateId_r17]</w:t>
                  </w:r>
                  <w:r w:rsidRPr="00B02339">
                    <w:rPr>
                      <w:rFonts w:ascii="Times" w:eastAsia="Batang" w:hAnsi="Times" w:cs="Times"/>
                      <w:color w:val="000000"/>
                      <w:sz w:val="16"/>
                      <w:szCs w:val="14"/>
                    </w:rPr>
                    <w:t xml:space="preserve"> receives DCI format 1_1/1_2 </w:t>
                  </w:r>
                  <w:r w:rsidRPr="00B02339">
                    <w:rPr>
                      <w:rFonts w:ascii="Times" w:eastAsia="Batang" w:hAnsi="Times" w:cs="Times"/>
                      <w:sz w:val="16"/>
                      <w:szCs w:val="14"/>
                    </w:rPr>
                    <w:t>providing indicated</w:t>
                  </w:r>
                  <w:r w:rsidRPr="00B02339">
                    <w:rPr>
                      <w:rFonts w:ascii="Times" w:eastAsia="Batang" w:hAnsi="Times" w:cs="Times"/>
                      <w:i/>
                      <w:iCs/>
                      <w:sz w:val="16"/>
                      <w:szCs w:val="14"/>
                    </w:rPr>
                    <w:t xml:space="preserve"> TCI-State </w:t>
                  </w:r>
                  <w:r w:rsidRPr="00B02339">
                    <w:rPr>
                      <w:rFonts w:ascii="Times" w:eastAsia="Batang" w:hAnsi="Times" w:cs="Times"/>
                      <w:sz w:val="16"/>
                      <w:szCs w:val="14"/>
                    </w:rPr>
                    <w:t>with</w:t>
                  </w:r>
                  <w:r w:rsidRPr="00B02339">
                    <w:rPr>
                      <w:rFonts w:ascii="Times" w:eastAsia="Batang" w:hAnsi="Times" w:cs="Times"/>
                      <w:i/>
                      <w:iCs/>
                      <w:sz w:val="16"/>
                      <w:szCs w:val="14"/>
                    </w:rPr>
                    <w:t xml:space="preserve"> </w:t>
                  </w:r>
                  <w:r w:rsidRPr="00B02339">
                    <w:rPr>
                      <w:rFonts w:ascii="Times" w:eastAsia="Batang" w:hAnsi="Times" w:cs="Times"/>
                      <w:color w:val="000000"/>
                      <w:sz w:val="16"/>
                      <w:szCs w:val="14"/>
                    </w:rPr>
                    <w:t>[</w:t>
                  </w:r>
                  <w:r w:rsidRPr="00B02339">
                    <w:rPr>
                      <w:rFonts w:ascii="Times" w:eastAsia="Batang" w:hAnsi="Times" w:cs="Times"/>
                      <w:i/>
                      <w:iCs/>
                      <w:color w:val="000000"/>
                      <w:sz w:val="16"/>
                      <w:szCs w:val="14"/>
                    </w:rPr>
                    <w:t xml:space="preserve">tci-StateId_r17] </w:t>
                  </w:r>
                  <w:r w:rsidRPr="00B02339">
                    <w:rPr>
                      <w:rFonts w:ascii="Times" w:eastAsia="Batang" w:hAnsi="Times" w:cs="Times"/>
                      <w:color w:val="000000"/>
                      <w:sz w:val="16"/>
                      <w:szCs w:val="14"/>
                    </w:rPr>
                    <w:t>for a CC or all CCs in the same CC list configured by</w:t>
                  </w:r>
                  <w:r w:rsidRPr="00B02339">
                    <w:rPr>
                      <w:rFonts w:ascii="Times" w:eastAsia="Batang" w:hAnsi="Times" w:cs="Times"/>
                      <w:i/>
                      <w:iCs/>
                      <w:color w:val="000000"/>
                      <w:sz w:val="16"/>
                      <w:szCs w:val="14"/>
                    </w:rPr>
                    <w:t xml:space="preserve"> [simultaneousTCI-UpdateList1 </w:t>
                  </w:r>
                  <w:r w:rsidRPr="00B02339">
                    <w:rPr>
                      <w:rFonts w:ascii="Times" w:eastAsia="Batang" w:hAnsi="Times" w:cs="Times"/>
                      <w:color w:val="000000"/>
                      <w:sz w:val="16"/>
                      <w:szCs w:val="14"/>
                    </w:rPr>
                    <w:t>or</w:t>
                  </w:r>
                  <w:r w:rsidRPr="00B02339">
                    <w:rPr>
                      <w:rFonts w:ascii="Times" w:eastAsia="Batang" w:hAnsi="Times" w:cs="Times"/>
                      <w:i/>
                      <w:iCs/>
                      <w:color w:val="000000"/>
                      <w:sz w:val="16"/>
                      <w:szCs w:val="14"/>
                    </w:rPr>
                    <w:t xml:space="preserve"> simultaneousTCI-UpdateList2]</w:t>
                  </w:r>
                  <w:r w:rsidRPr="00B02339">
                    <w:rPr>
                      <w:rFonts w:ascii="Times" w:eastAsia="Batang" w:hAnsi="Times" w:cs="Times"/>
                      <w:sz w:val="16"/>
                      <w:szCs w:val="14"/>
                    </w:rPr>
                    <w:t>. The DCI format 1_1/1_2 can be with or without, if applicable, DL assignment. If the DCI format 1_1/1_2/ is without DL assignment, the UE can assume the following:</w:t>
                  </w:r>
                </w:p>
                <w:p w14:paraId="6B3CE8A4" w14:textId="77777777" w:rsidR="00B02339" w:rsidRPr="00B02339" w:rsidRDefault="00B02339" w:rsidP="00B02339">
                  <w:pPr>
                    <w:snapToGrid w:val="0"/>
                    <w:spacing w:after="0"/>
                    <w:ind w:left="567" w:hanging="283"/>
                    <w:rPr>
                      <w:rFonts w:ascii="Times" w:eastAsia="Batang" w:hAnsi="Times" w:cs="Times"/>
                      <w:sz w:val="16"/>
                      <w:szCs w:val="14"/>
                    </w:rPr>
                  </w:pPr>
                  <w:r w:rsidRPr="00B02339">
                    <w:rPr>
                      <w:rFonts w:ascii="Times" w:eastAsia="Batang" w:hAnsi="Times" w:cs="Times"/>
                      <w:sz w:val="16"/>
                      <w:szCs w:val="14"/>
                    </w:rPr>
                    <w:t>-     …</w:t>
                  </w:r>
                </w:p>
                <w:p w14:paraId="1AB5C621" w14:textId="77777777" w:rsidR="00B02339" w:rsidRPr="00B02339" w:rsidRDefault="00B02339" w:rsidP="00B02339">
                  <w:pPr>
                    <w:snapToGrid w:val="0"/>
                    <w:spacing w:after="0"/>
                    <w:rPr>
                      <w:rFonts w:ascii="Times" w:eastAsia="Batang" w:hAnsi="Times" w:cs="Times"/>
                      <w:color w:val="FF0000"/>
                      <w:sz w:val="16"/>
                      <w:szCs w:val="14"/>
                      <w:u w:val="single"/>
                      <w:lang w:eastAsia="zh-TW"/>
                    </w:rPr>
                  </w:pPr>
                  <w:r w:rsidRPr="00B02339">
                    <w:rPr>
                      <w:rFonts w:ascii="Times" w:eastAsia="Batang" w:hAnsi="Times" w:cs="Times"/>
                      <w:color w:val="FF0000"/>
                      <w:sz w:val="16"/>
                      <w:szCs w:val="14"/>
                      <w:u w:val="single"/>
                      <w:lang w:eastAsia="zh-TW"/>
                    </w:rPr>
                    <w:t xml:space="preserve">After a UE receives an initial higher layer configuration of more than one </w:t>
                  </w:r>
                  <w:r w:rsidRPr="00B02339">
                    <w:rPr>
                      <w:rFonts w:ascii="Times" w:eastAsia="Batang" w:hAnsi="Times" w:cs="Times"/>
                      <w:color w:val="FF0000"/>
                      <w:sz w:val="16"/>
                      <w:szCs w:val="14"/>
                      <w:u w:val="single"/>
                      <w:lang w:eastAsia="zh-CN"/>
                    </w:rPr>
                    <w:t>[</w:t>
                  </w:r>
                  <w:r w:rsidRPr="00B02339">
                    <w:rPr>
                      <w:rFonts w:ascii="Times" w:eastAsia="Batang" w:hAnsi="Times" w:cs="Times"/>
                      <w:i/>
                      <w:iCs/>
                      <w:color w:val="FF0000"/>
                      <w:sz w:val="16"/>
                      <w:szCs w:val="14"/>
                      <w:u w:val="single"/>
                      <w:lang w:eastAsia="zh-CN"/>
                    </w:rPr>
                    <w:t>DLorJoint-TCIState-r17]</w:t>
                  </w:r>
                  <w:r w:rsidRPr="00B02339">
                    <w:rPr>
                      <w:rFonts w:ascii="Times" w:eastAsia="Batang" w:hAnsi="Times" w:cs="Times"/>
                      <w:i/>
                      <w:iCs/>
                      <w:color w:val="FF0000"/>
                      <w:sz w:val="16"/>
                      <w:szCs w:val="14"/>
                      <w:u w:val="single"/>
                      <w:lang w:eastAsia="zh-TW"/>
                    </w:rPr>
                    <w:t xml:space="preserve"> </w:t>
                  </w:r>
                  <w:r w:rsidRPr="00B02339">
                    <w:rPr>
                      <w:rFonts w:ascii="Times" w:eastAsia="Batang" w:hAnsi="Times" w:cs="Times"/>
                      <w:color w:val="FF0000"/>
                      <w:sz w:val="16"/>
                      <w:szCs w:val="14"/>
                      <w:u w:val="single"/>
                      <w:lang w:eastAsia="zh-TW"/>
                    </w:rPr>
                    <w:t xml:space="preserve">and before </w:t>
                  </w:r>
                  <w:r w:rsidRPr="00B02339">
                    <w:rPr>
                      <w:rFonts w:ascii="Times" w:eastAsia="Batang" w:hAnsi="Times" w:cs="Times"/>
                      <w:strike/>
                      <w:color w:val="FF0000"/>
                      <w:sz w:val="16"/>
                      <w:szCs w:val="14"/>
                      <w:u w:val="single"/>
                      <w:lang w:eastAsia="zh-TW"/>
                    </w:rPr>
                    <w:t>reception</w:t>
                  </w:r>
                  <w:r w:rsidRPr="00B02339">
                    <w:rPr>
                      <w:rFonts w:ascii="Times" w:eastAsia="Batang" w:hAnsi="Times" w:cs="Times"/>
                      <w:color w:val="FF0000"/>
                      <w:sz w:val="16"/>
                      <w:szCs w:val="14"/>
                      <w:u w:val="single"/>
                      <w:lang w:eastAsia="zh-TW"/>
                    </w:rPr>
                    <w:t xml:space="preserve"> application of an </w:t>
                  </w:r>
                  <w:r w:rsidRPr="00B02339">
                    <w:rPr>
                      <w:rFonts w:ascii="Times" w:eastAsia="Batang" w:hAnsi="Times" w:cs="Times"/>
                      <w:color w:val="FF0000"/>
                      <w:sz w:val="16"/>
                      <w:szCs w:val="14"/>
                      <w:u w:val="single"/>
                    </w:rPr>
                    <w:t xml:space="preserve">indicated TCI state </w:t>
                  </w:r>
                  <w:r w:rsidRPr="00B02339">
                    <w:rPr>
                      <w:rFonts w:ascii="Times" w:eastAsia="Batang" w:hAnsi="Times" w:cs="Times"/>
                      <w:color w:val="FF0000"/>
                      <w:sz w:val="16"/>
                      <w:szCs w:val="14"/>
                      <w:u w:val="single"/>
                      <w:lang w:eastAsia="zh-TW"/>
                    </w:rPr>
                    <w:t>from the configured TCI states:</w:t>
                  </w:r>
                </w:p>
                <w:p w14:paraId="4A7E9EDA" w14:textId="77777777" w:rsidR="00B02339" w:rsidRPr="00B02339" w:rsidRDefault="00B02339" w:rsidP="00B02339">
                  <w:pPr>
                    <w:numPr>
                      <w:ilvl w:val="0"/>
                      <w:numId w:val="16"/>
                    </w:numPr>
                    <w:snapToGrid w:val="0"/>
                    <w:spacing w:after="0"/>
                    <w:rPr>
                      <w:rFonts w:ascii="Times" w:eastAsia="Batang" w:hAnsi="Times" w:cs="Times"/>
                      <w:color w:val="FF0000"/>
                      <w:sz w:val="16"/>
                      <w:szCs w:val="14"/>
                      <w:u w:val="single"/>
                      <w:lang w:eastAsia="zh-TW"/>
                    </w:rPr>
                  </w:pPr>
                  <w:r w:rsidRPr="00B02339">
                    <w:rPr>
                      <w:rFonts w:ascii="Times" w:eastAsia="Batang" w:hAnsi="Times" w:cs="Times"/>
                      <w:color w:val="FF0000"/>
                      <w:sz w:val="16"/>
                      <w:szCs w:val="14"/>
                      <w:u w:val="single"/>
                      <w:lang w:eastAsia="zh-TW"/>
                    </w:rPr>
                    <w:t xml:space="preserve">The UE assumes that DM-RS of PDSCH and DM-RS of PDCCH </w:t>
                  </w:r>
                  <w:r w:rsidRPr="00B02339">
                    <w:rPr>
                      <w:rFonts w:ascii="Times" w:eastAsia="Batang" w:hAnsi="Times" w:cs="Times"/>
                      <w:strike/>
                      <w:color w:val="FF0000"/>
                      <w:sz w:val="16"/>
                      <w:szCs w:val="14"/>
                      <w:u w:val="single"/>
                      <w:lang w:eastAsia="zh-TW"/>
                    </w:rPr>
                    <w:t>in a CC</w:t>
                  </w:r>
                  <w:r w:rsidRPr="00B02339">
                    <w:rPr>
                      <w:rFonts w:ascii="Times" w:eastAsia="Batang" w:hAnsi="Times" w:cs="Times"/>
                      <w:color w:val="FF0000"/>
                      <w:sz w:val="16"/>
                      <w:szCs w:val="14"/>
                      <w:u w:val="single"/>
                      <w:lang w:eastAsia="zh-TW"/>
                    </w:rPr>
                    <w:t xml:space="preserve">, and the CSI-RS applying the </w:t>
                  </w:r>
                  <w:r w:rsidRPr="00B02339">
                    <w:rPr>
                      <w:rFonts w:ascii="Times" w:eastAsia="Batang" w:hAnsi="Times" w:cs="Times"/>
                      <w:color w:val="FF0000"/>
                      <w:sz w:val="16"/>
                      <w:szCs w:val="14"/>
                      <w:u w:val="single"/>
                      <w:lang w:eastAsia="x-none"/>
                    </w:rPr>
                    <w:t>indicated TCI state are quasi co-located with the SS/PBCH block the UE identified during the initial access procedure</w:t>
                  </w:r>
                </w:p>
                <w:p w14:paraId="76A0FA3E" w14:textId="77777777" w:rsidR="00B02339" w:rsidRPr="00B02339" w:rsidRDefault="00B02339" w:rsidP="00B02339">
                  <w:pPr>
                    <w:snapToGrid w:val="0"/>
                    <w:spacing w:after="0"/>
                    <w:rPr>
                      <w:rFonts w:ascii="Times" w:eastAsia="Batang" w:hAnsi="Times" w:cs="Times"/>
                      <w:color w:val="FF0000"/>
                      <w:sz w:val="16"/>
                      <w:szCs w:val="14"/>
                      <w:u w:val="single"/>
                      <w:lang w:val="en-US" w:eastAsia="zh-TW"/>
                    </w:rPr>
                  </w:pPr>
                  <w:r w:rsidRPr="00B02339">
                    <w:rPr>
                      <w:rFonts w:ascii="Times" w:eastAsia="Batang" w:hAnsi="Times" w:cs="Times"/>
                      <w:color w:val="FF0000"/>
                      <w:sz w:val="16"/>
                      <w:szCs w:val="14"/>
                      <w:u w:val="single"/>
                      <w:lang w:eastAsia="zh-TW"/>
                    </w:rPr>
                    <w:t xml:space="preserve">After a UE receives an initial higher layer configuration of more than one </w:t>
                  </w:r>
                  <w:r w:rsidRPr="00B02339">
                    <w:rPr>
                      <w:rFonts w:ascii="Times" w:eastAsia="Batang" w:hAnsi="Times" w:cs="Times"/>
                      <w:color w:val="FF0000"/>
                      <w:sz w:val="16"/>
                      <w:szCs w:val="14"/>
                      <w:u w:val="single"/>
                      <w:lang w:eastAsia="zh-CN"/>
                    </w:rPr>
                    <w:t>[</w:t>
                  </w:r>
                  <w:r w:rsidRPr="00B02339">
                    <w:rPr>
                      <w:rFonts w:ascii="Times" w:eastAsia="Batang" w:hAnsi="Times" w:cs="Times"/>
                      <w:i/>
                      <w:iCs/>
                      <w:color w:val="FF0000"/>
                      <w:sz w:val="16"/>
                      <w:szCs w:val="14"/>
                      <w:u w:val="single"/>
                      <w:lang w:eastAsia="zh-CN"/>
                    </w:rPr>
                    <w:t xml:space="preserve">DLorJoint-TCIState-r17] </w:t>
                  </w:r>
                  <w:r w:rsidRPr="00B02339">
                    <w:rPr>
                      <w:rFonts w:ascii="Times" w:eastAsia="Batang" w:hAnsi="Times" w:cs="Times"/>
                      <w:color w:val="FF0000"/>
                      <w:sz w:val="16"/>
                      <w:szCs w:val="14"/>
                      <w:u w:val="single"/>
                      <w:lang w:eastAsia="zh-CN"/>
                    </w:rPr>
                    <w:t>or</w:t>
                  </w:r>
                  <w:r w:rsidRPr="00B02339">
                    <w:rPr>
                      <w:rFonts w:ascii="Times" w:eastAsia="Batang" w:hAnsi="Times" w:cs="Times"/>
                      <w:color w:val="FF0000"/>
                      <w:sz w:val="16"/>
                      <w:szCs w:val="14"/>
                      <w:u w:val="single"/>
                      <w:lang w:eastAsia="zh-TW"/>
                    </w:rPr>
                    <w:t xml:space="preserve"> </w:t>
                  </w:r>
                  <w:r w:rsidRPr="00B02339">
                    <w:rPr>
                      <w:rFonts w:ascii="Times" w:eastAsia="Batang" w:hAnsi="Times" w:cs="Times"/>
                      <w:color w:val="FF0000"/>
                      <w:sz w:val="16"/>
                      <w:szCs w:val="14"/>
                      <w:u w:val="single"/>
                      <w:lang w:eastAsia="zh-CN"/>
                    </w:rPr>
                    <w:t>[</w:t>
                  </w:r>
                  <w:r w:rsidRPr="00B02339">
                    <w:rPr>
                      <w:rFonts w:ascii="Times" w:eastAsia="Batang" w:hAnsi="Times" w:cs="Times"/>
                      <w:i/>
                      <w:iCs/>
                      <w:color w:val="FF0000"/>
                      <w:sz w:val="16"/>
                      <w:szCs w:val="14"/>
                      <w:u w:val="single"/>
                      <w:lang w:eastAsia="zh-CN"/>
                    </w:rPr>
                    <w:t>UL-TCIState-r17]</w:t>
                  </w:r>
                  <w:r w:rsidRPr="00B02339">
                    <w:rPr>
                      <w:rFonts w:ascii="Times" w:eastAsia="Batang" w:hAnsi="Times" w:cs="Times"/>
                      <w:color w:val="FF0000"/>
                      <w:sz w:val="16"/>
                      <w:szCs w:val="14"/>
                      <w:u w:val="single"/>
                      <w:lang w:eastAsia="zh-TW"/>
                    </w:rPr>
                    <w:t xml:space="preserve"> and before application of an </w:t>
                  </w:r>
                  <w:r w:rsidRPr="00B02339">
                    <w:rPr>
                      <w:rFonts w:ascii="Times" w:eastAsia="Batang" w:hAnsi="Times" w:cs="Times"/>
                      <w:color w:val="FF0000"/>
                      <w:sz w:val="16"/>
                      <w:szCs w:val="14"/>
                      <w:u w:val="single"/>
                    </w:rPr>
                    <w:t xml:space="preserve">indicated TCI state </w:t>
                  </w:r>
                  <w:r w:rsidRPr="00B02339">
                    <w:rPr>
                      <w:rFonts w:ascii="Times" w:eastAsia="Batang" w:hAnsi="Times" w:cs="Times"/>
                      <w:color w:val="FF0000"/>
                      <w:sz w:val="16"/>
                      <w:szCs w:val="14"/>
                      <w:u w:val="single"/>
                      <w:lang w:eastAsia="zh-TW"/>
                    </w:rPr>
                    <w:t>from the configured TCI states:</w:t>
                  </w:r>
                </w:p>
                <w:p w14:paraId="18AD0FB1" w14:textId="77777777" w:rsidR="00B02339" w:rsidRPr="00B02339" w:rsidRDefault="00B02339" w:rsidP="00B02339">
                  <w:pPr>
                    <w:numPr>
                      <w:ilvl w:val="0"/>
                      <w:numId w:val="16"/>
                    </w:numPr>
                    <w:snapToGrid w:val="0"/>
                    <w:spacing w:after="0"/>
                    <w:rPr>
                      <w:rFonts w:ascii="Times" w:eastAsia="Batang" w:hAnsi="Times" w:cs="Times"/>
                      <w:color w:val="FF0000"/>
                      <w:sz w:val="16"/>
                      <w:szCs w:val="14"/>
                      <w:u w:val="single"/>
                      <w:lang w:eastAsia="zh-TW"/>
                    </w:rPr>
                  </w:pPr>
                  <w:r w:rsidRPr="00B02339">
                    <w:rPr>
                      <w:rFonts w:ascii="Times" w:eastAsia="Batang" w:hAnsi="Times" w:cs="Times"/>
                      <w:color w:val="FF0000"/>
                      <w:sz w:val="16"/>
                      <w:szCs w:val="14"/>
                      <w:u w:val="single"/>
                      <w:lang w:eastAsia="zh-TW"/>
                    </w:rPr>
                    <w:t xml:space="preserve">The UE assumes that the UL TX spatial filter, if applicable, for dynamic-grant and configured-grant based PUSCH and PUCCH </w:t>
                  </w:r>
                  <w:r w:rsidRPr="00B02339">
                    <w:rPr>
                      <w:rFonts w:ascii="Times" w:eastAsia="Batang" w:hAnsi="Times" w:cs="Times"/>
                      <w:strike/>
                      <w:color w:val="FF0000"/>
                      <w:sz w:val="16"/>
                      <w:szCs w:val="14"/>
                      <w:u w:val="single"/>
                      <w:lang w:eastAsia="zh-TW"/>
                    </w:rPr>
                    <w:t>resource in a CC</w:t>
                  </w:r>
                  <w:r w:rsidRPr="00B02339">
                    <w:rPr>
                      <w:rFonts w:ascii="Times" w:eastAsia="Batang" w:hAnsi="Times" w:cs="Times"/>
                      <w:color w:val="FF0000"/>
                      <w:sz w:val="16"/>
                      <w:szCs w:val="14"/>
                      <w:u w:val="single"/>
                      <w:lang w:eastAsia="zh-TW"/>
                    </w:rPr>
                    <w:t xml:space="preserve">, and SRS applying the </w:t>
                  </w:r>
                  <w:r w:rsidRPr="00B02339">
                    <w:rPr>
                      <w:rFonts w:ascii="Times" w:eastAsia="Batang" w:hAnsi="Times" w:cs="Times"/>
                      <w:color w:val="FF0000"/>
                      <w:sz w:val="16"/>
                      <w:szCs w:val="14"/>
                      <w:u w:val="single"/>
                      <w:lang w:eastAsia="x-none"/>
                    </w:rPr>
                    <w:t>indicated TCI state</w:t>
                  </w:r>
                  <w:r w:rsidRPr="00B02339">
                    <w:rPr>
                      <w:rFonts w:ascii="Times" w:eastAsia="Batang" w:hAnsi="Times" w:cs="Times"/>
                      <w:color w:val="FF0000"/>
                      <w:sz w:val="16"/>
                      <w:szCs w:val="14"/>
                      <w:u w:val="single"/>
                      <w:lang w:eastAsia="zh-TW"/>
                    </w:rPr>
                    <w:t xml:space="preserve"> is the same as that for a PUSCH transmission scheduled by a RAR UL grant during the initial access procedure</w:t>
                  </w:r>
                </w:p>
                <w:p w14:paraId="423FB3D2" w14:textId="77777777" w:rsidR="00B02339" w:rsidRPr="00B02339" w:rsidRDefault="00B02339" w:rsidP="00B02339">
                  <w:pPr>
                    <w:snapToGrid w:val="0"/>
                    <w:spacing w:after="0"/>
                    <w:rPr>
                      <w:rFonts w:ascii="Times" w:eastAsia="Batang" w:hAnsi="Times" w:cs="Times"/>
                      <w:color w:val="FF0000"/>
                      <w:sz w:val="16"/>
                      <w:szCs w:val="14"/>
                      <w:u w:val="single"/>
                      <w:lang w:val="en-US" w:eastAsia="zh-TW"/>
                    </w:rPr>
                  </w:pPr>
                  <w:r w:rsidRPr="00B02339">
                    <w:rPr>
                      <w:rFonts w:ascii="Times" w:eastAsia="Batang" w:hAnsi="Times" w:cs="Times"/>
                      <w:color w:val="FF0000"/>
                      <w:sz w:val="16"/>
                      <w:szCs w:val="14"/>
                      <w:u w:val="single"/>
                      <w:lang w:eastAsia="zh-TW"/>
                    </w:rPr>
                    <w:lastRenderedPageBreak/>
                    <w:t xml:space="preserve">After a UE receives a higher layer configuration of more than one </w:t>
                  </w:r>
                  <w:r w:rsidRPr="00B02339">
                    <w:rPr>
                      <w:rFonts w:ascii="Times" w:eastAsia="Batang" w:hAnsi="Times" w:cs="Times"/>
                      <w:color w:val="FF0000"/>
                      <w:sz w:val="16"/>
                      <w:szCs w:val="14"/>
                      <w:u w:val="single"/>
                      <w:lang w:eastAsia="zh-CN"/>
                    </w:rPr>
                    <w:t>[</w:t>
                  </w:r>
                  <w:r w:rsidRPr="00B02339">
                    <w:rPr>
                      <w:rFonts w:ascii="Times" w:eastAsia="Batang" w:hAnsi="Times" w:cs="Times"/>
                      <w:i/>
                      <w:iCs/>
                      <w:color w:val="FF0000"/>
                      <w:sz w:val="16"/>
                      <w:szCs w:val="14"/>
                      <w:u w:val="single"/>
                      <w:lang w:eastAsia="zh-CN"/>
                    </w:rPr>
                    <w:t>DLorJoint-TCIState-r17]</w:t>
                  </w:r>
                  <w:r w:rsidRPr="00B02339">
                    <w:rPr>
                      <w:rFonts w:ascii="Times" w:eastAsia="Batang" w:hAnsi="Times" w:cs="Times"/>
                      <w:color w:val="FF0000"/>
                      <w:sz w:val="16"/>
                      <w:szCs w:val="14"/>
                      <w:u w:val="single"/>
                      <w:lang w:eastAsia="zh-TW"/>
                    </w:rPr>
                    <w:t xml:space="preserve"> as part of a Reconfiguration with sync procedure as described in [12, TS 38.331]</w:t>
                  </w:r>
                  <w:r w:rsidRPr="00B02339">
                    <w:rPr>
                      <w:rFonts w:ascii="Times" w:eastAsia="Batang" w:hAnsi="Times" w:cs="Times"/>
                      <w:i/>
                      <w:iCs/>
                      <w:color w:val="FF0000"/>
                      <w:sz w:val="16"/>
                      <w:szCs w:val="14"/>
                      <w:u w:val="single"/>
                      <w:lang w:eastAsia="zh-TW"/>
                    </w:rPr>
                    <w:t xml:space="preserve"> </w:t>
                  </w:r>
                  <w:r w:rsidRPr="00B02339">
                    <w:rPr>
                      <w:rFonts w:ascii="Times" w:eastAsia="Batang" w:hAnsi="Times" w:cs="Times"/>
                      <w:color w:val="FF0000"/>
                      <w:sz w:val="16"/>
                      <w:szCs w:val="14"/>
                      <w:u w:val="single"/>
                      <w:lang w:eastAsia="zh-TW"/>
                    </w:rPr>
                    <w:t xml:space="preserve">and before </w:t>
                  </w:r>
                  <w:r w:rsidRPr="00B02339">
                    <w:rPr>
                      <w:rFonts w:ascii="Times" w:eastAsia="Batang" w:hAnsi="Times" w:cs="Times"/>
                      <w:strike/>
                      <w:color w:val="FF0000"/>
                      <w:sz w:val="16"/>
                      <w:szCs w:val="14"/>
                      <w:u w:val="single"/>
                      <w:lang w:eastAsia="zh-TW"/>
                    </w:rPr>
                    <w:t>reception</w:t>
                  </w:r>
                  <w:r w:rsidRPr="00B02339">
                    <w:rPr>
                      <w:rFonts w:ascii="Times" w:eastAsia="Batang" w:hAnsi="Times" w:cs="Times"/>
                      <w:color w:val="FF0000"/>
                      <w:sz w:val="16"/>
                      <w:szCs w:val="14"/>
                      <w:u w:val="single"/>
                      <w:lang w:eastAsia="zh-TW"/>
                    </w:rPr>
                    <w:t xml:space="preserve"> application of an </w:t>
                  </w:r>
                  <w:r w:rsidRPr="00B02339">
                    <w:rPr>
                      <w:rFonts w:ascii="Times" w:eastAsia="Batang" w:hAnsi="Times" w:cs="Times"/>
                      <w:color w:val="FF0000"/>
                      <w:sz w:val="16"/>
                      <w:szCs w:val="14"/>
                      <w:u w:val="single"/>
                    </w:rPr>
                    <w:t xml:space="preserve">indicated TCI state </w:t>
                  </w:r>
                  <w:r w:rsidRPr="00B02339">
                    <w:rPr>
                      <w:rFonts w:ascii="Times" w:eastAsia="Batang" w:hAnsi="Times" w:cs="Times"/>
                      <w:color w:val="FF0000"/>
                      <w:sz w:val="16"/>
                      <w:szCs w:val="14"/>
                      <w:u w:val="single"/>
                      <w:lang w:eastAsia="zh-TW"/>
                    </w:rPr>
                    <w:t>from the configured TCI states:</w:t>
                  </w:r>
                </w:p>
                <w:p w14:paraId="20E253CF" w14:textId="77777777" w:rsidR="00B02339" w:rsidRPr="00B02339" w:rsidRDefault="00B02339" w:rsidP="00B02339">
                  <w:pPr>
                    <w:numPr>
                      <w:ilvl w:val="0"/>
                      <w:numId w:val="16"/>
                    </w:numPr>
                    <w:snapToGrid w:val="0"/>
                    <w:spacing w:after="0"/>
                    <w:rPr>
                      <w:rFonts w:ascii="Times" w:eastAsia="Batang" w:hAnsi="Times" w:cs="Times"/>
                      <w:color w:val="FF0000"/>
                      <w:sz w:val="16"/>
                      <w:szCs w:val="14"/>
                      <w:u w:val="single"/>
                      <w:lang w:eastAsia="zh-TW"/>
                    </w:rPr>
                  </w:pPr>
                  <w:r w:rsidRPr="00B02339">
                    <w:rPr>
                      <w:rFonts w:ascii="Times" w:eastAsia="Batang" w:hAnsi="Times" w:cs="Times"/>
                      <w:color w:val="FF0000"/>
                      <w:sz w:val="16"/>
                      <w:szCs w:val="14"/>
                      <w:u w:val="single"/>
                      <w:lang w:eastAsia="zh-TW"/>
                    </w:rPr>
                    <w:t xml:space="preserve">The UE assumes that DM-RS of PDSCH and DM-RS of PDCCH </w:t>
                  </w:r>
                  <w:r w:rsidRPr="00B02339">
                    <w:rPr>
                      <w:rFonts w:ascii="Times" w:eastAsia="Batang" w:hAnsi="Times" w:cs="Times"/>
                      <w:strike/>
                      <w:color w:val="FF0000"/>
                      <w:sz w:val="16"/>
                      <w:szCs w:val="14"/>
                      <w:u w:val="single"/>
                      <w:lang w:eastAsia="zh-TW"/>
                    </w:rPr>
                    <w:t>in a CC</w:t>
                  </w:r>
                  <w:r w:rsidRPr="00B02339">
                    <w:rPr>
                      <w:rFonts w:ascii="Times" w:eastAsia="Batang" w:hAnsi="Times" w:cs="Times"/>
                      <w:color w:val="FF0000"/>
                      <w:sz w:val="16"/>
                      <w:szCs w:val="14"/>
                      <w:u w:val="single"/>
                      <w:lang w:eastAsia="zh-TW"/>
                    </w:rPr>
                    <w:t xml:space="preserve">, and the CSI-RS applying the </w:t>
                  </w:r>
                  <w:r w:rsidRPr="00B02339">
                    <w:rPr>
                      <w:rFonts w:ascii="Times" w:eastAsia="Batang" w:hAnsi="Times" w:cs="Times"/>
                      <w:color w:val="FF0000"/>
                      <w:sz w:val="16"/>
                      <w:szCs w:val="14"/>
                      <w:u w:val="single"/>
                      <w:lang w:eastAsia="x-none"/>
                    </w:rPr>
                    <w:t xml:space="preserve">indicated TCI state are quasi co-located with the SS/PBCH block or the CSI-RS resource the UE identified during the </w:t>
                  </w:r>
                  <w:proofErr w:type="gramStart"/>
                  <w:r w:rsidRPr="00B02339">
                    <w:rPr>
                      <w:rFonts w:ascii="Times" w:eastAsia="Batang" w:hAnsi="Times" w:cs="Times"/>
                      <w:color w:val="FF0000"/>
                      <w:sz w:val="16"/>
                      <w:szCs w:val="14"/>
                      <w:u w:val="single"/>
                      <w:lang w:eastAsia="x-none"/>
                    </w:rPr>
                    <w:t>random access</w:t>
                  </w:r>
                  <w:proofErr w:type="gramEnd"/>
                  <w:r w:rsidRPr="00B02339">
                    <w:rPr>
                      <w:rFonts w:ascii="Times" w:eastAsia="Batang" w:hAnsi="Times" w:cs="Times"/>
                      <w:color w:val="FF0000"/>
                      <w:sz w:val="16"/>
                      <w:szCs w:val="14"/>
                      <w:u w:val="single"/>
                      <w:lang w:eastAsia="x-none"/>
                    </w:rPr>
                    <w:t xml:space="preserve"> procedure initiated by the Reconfiguration with sync procedure as described in [12, TS 38.331]</w:t>
                  </w:r>
                </w:p>
                <w:p w14:paraId="25B601D8" w14:textId="77777777" w:rsidR="00B02339" w:rsidRPr="00B02339" w:rsidRDefault="00B02339" w:rsidP="00B02339">
                  <w:pPr>
                    <w:snapToGrid w:val="0"/>
                    <w:spacing w:after="0"/>
                    <w:rPr>
                      <w:rFonts w:ascii="Times" w:eastAsia="Batang" w:hAnsi="Times" w:cs="Times"/>
                      <w:color w:val="FF0000"/>
                      <w:sz w:val="16"/>
                      <w:szCs w:val="14"/>
                      <w:u w:val="single"/>
                      <w:lang w:val="en-US" w:eastAsia="zh-TW"/>
                    </w:rPr>
                  </w:pPr>
                  <w:r w:rsidRPr="00B02339">
                    <w:rPr>
                      <w:rFonts w:ascii="Times" w:eastAsia="Batang" w:hAnsi="Times" w:cs="Times"/>
                      <w:color w:val="FF0000"/>
                      <w:sz w:val="16"/>
                      <w:szCs w:val="14"/>
                      <w:u w:val="single"/>
                      <w:lang w:eastAsia="zh-TW"/>
                    </w:rPr>
                    <w:t xml:space="preserve">After a UE receives a higher layer configuration of more than one </w:t>
                  </w:r>
                  <w:r w:rsidRPr="00B02339">
                    <w:rPr>
                      <w:rFonts w:ascii="Times" w:eastAsia="Batang" w:hAnsi="Times" w:cs="Times"/>
                      <w:color w:val="FF0000"/>
                      <w:sz w:val="16"/>
                      <w:szCs w:val="14"/>
                      <w:u w:val="single"/>
                      <w:lang w:eastAsia="zh-CN"/>
                    </w:rPr>
                    <w:t>[</w:t>
                  </w:r>
                  <w:r w:rsidRPr="00B02339">
                    <w:rPr>
                      <w:rFonts w:ascii="Times" w:eastAsia="Batang" w:hAnsi="Times" w:cs="Times"/>
                      <w:i/>
                      <w:iCs/>
                      <w:color w:val="FF0000"/>
                      <w:sz w:val="16"/>
                      <w:szCs w:val="14"/>
                      <w:u w:val="single"/>
                      <w:lang w:eastAsia="zh-CN"/>
                    </w:rPr>
                    <w:t xml:space="preserve">DLorJoint-TCIState-r17] </w:t>
                  </w:r>
                  <w:r w:rsidRPr="00B02339">
                    <w:rPr>
                      <w:rFonts w:ascii="Times" w:eastAsia="Batang" w:hAnsi="Times" w:cs="Times"/>
                      <w:color w:val="FF0000"/>
                      <w:sz w:val="16"/>
                      <w:szCs w:val="14"/>
                      <w:u w:val="single"/>
                      <w:lang w:eastAsia="zh-CN"/>
                    </w:rPr>
                    <w:t>or</w:t>
                  </w:r>
                  <w:r w:rsidRPr="00B02339">
                    <w:rPr>
                      <w:rFonts w:ascii="Times" w:eastAsia="Batang" w:hAnsi="Times" w:cs="Times"/>
                      <w:color w:val="FF0000"/>
                      <w:sz w:val="16"/>
                      <w:szCs w:val="14"/>
                      <w:u w:val="single"/>
                      <w:lang w:eastAsia="zh-TW"/>
                    </w:rPr>
                    <w:t xml:space="preserve"> </w:t>
                  </w:r>
                  <w:r w:rsidRPr="00B02339">
                    <w:rPr>
                      <w:rFonts w:ascii="Times" w:eastAsia="Batang" w:hAnsi="Times" w:cs="Times"/>
                      <w:color w:val="FF0000"/>
                      <w:sz w:val="16"/>
                      <w:szCs w:val="14"/>
                      <w:u w:val="single"/>
                      <w:lang w:eastAsia="zh-CN"/>
                    </w:rPr>
                    <w:t>[</w:t>
                  </w:r>
                  <w:r w:rsidRPr="00B02339">
                    <w:rPr>
                      <w:rFonts w:ascii="Times" w:eastAsia="Batang" w:hAnsi="Times" w:cs="Times"/>
                      <w:i/>
                      <w:iCs/>
                      <w:color w:val="FF0000"/>
                      <w:sz w:val="16"/>
                      <w:szCs w:val="14"/>
                      <w:u w:val="single"/>
                      <w:lang w:eastAsia="zh-CN"/>
                    </w:rPr>
                    <w:t>UL-TCIState-r17]</w:t>
                  </w:r>
                  <w:r w:rsidRPr="00B02339">
                    <w:rPr>
                      <w:rFonts w:ascii="Times" w:eastAsia="Batang" w:hAnsi="Times" w:cs="Times"/>
                      <w:color w:val="FF0000"/>
                      <w:sz w:val="16"/>
                      <w:szCs w:val="14"/>
                      <w:u w:val="single"/>
                      <w:lang w:eastAsia="zh-TW"/>
                    </w:rPr>
                    <w:t xml:space="preserve"> as part of a Reconfiguration with sync procedure as described in [12, TS 38.331] and before application of an </w:t>
                  </w:r>
                  <w:r w:rsidRPr="00B02339">
                    <w:rPr>
                      <w:rFonts w:ascii="Times" w:eastAsia="Batang" w:hAnsi="Times" w:cs="Times"/>
                      <w:color w:val="FF0000"/>
                      <w:sz w:val="16"/>
                      <w:szCs w:val="14"/>
                      <w:u w:val="single"/>
                    </w:rPr>
                    <w:t xml:space="preserve">indicated TCI state </w:t>
                  </w:r>
                  <w:r w:rsidRPr="00B02339">
                    <w:rPr>
                      <w:rFonts w:ascii="Times" w:eastAsia="Batang" w:hAnsi="Times" w:cs="Times"/>
                      <w:color w:val="FF0000"/>
                      <w:sz w:val="16"/>
                      <w:szCs w:val="14"/>
                      <w:u w:val="single"/>
                      <w:lang w:eastAsia="zh-TW"/>
                    </w:rPr>
                    <w:t xml:space="preserve">from the configured TCI states: </w:t>
                  </w:r>
                </w:p>
                <w:p w14:paraId="5271868C" w14:textId="77777777" w:rsidR="00B02339" w:rsidRPr="00B02339" w:rsidRDefault="00B02339" w:rsidP="00B02339">
                  <w:pPr>
                    <w:numPr>
                      <w:ilvl w:val="0"/>
                      <w:numId w:val="16"/>
                    </w:numPr>
                    <w:snapToGrid w:val="0"/>
                    <w:spacing w:after="0"/>
                    <w:rPr>
                      <w:rFonts w:ascii="Times" w:eastAsia="Batang" w:hAnsi="Times" w:cs="Times"/>
                      <w:color w:val="FF0000"/>
                      <w:sz w:val="16"/>
                      <w:szCs w:val="14"/>
                      <w:u w:val="single"/>
                      <w:lang w:eastAsia="zh-TW"/>
                    </w:rPr>
                  </w:pPr>
                  <w:r w:rsidRPr="00B02339">
                    <w:rPr>
                      <w:rFonts w:ascii="Times" w:eastAsia="Batang" w:hAnsi="Times" w:cs="Times"/>
                      <w:color w:val="FF0000"/>
                      <w:sz w:val="16"/>
                      <w:szCs w:val="14"/>
                      <w:u w:val="single"/>
                      <w:lang w:eastAsia="zh-TW"/>
                    </w:rPr>
                    <w:t xml:space="preserve">The UE assumes that the UL TX spatial filter, if applicable, for dynamic-grant and configured-grant based PUSCH and PUCCH </w:t>
                  </w:r>
                  <w:r w:rsidRPr="00B02339">
                    <w:rPr>
                      <w:rFonts w:ascii="Times" w:eastAsia="Batang" w:hAnsi="Times" w:cs="Times"/>
                      <w:strike/>
                      <w:color w:val="FF0000"/>
                      <w:sz w:val="16"/>
                      <w:szCs w:val="14"/>
                      <w:u w:val="single"/>
                      <w:lang w:eastAsia="zh-TW"/>
                    </w:rPr>
                    <w:t>resource in a CC</w:t>
                  </w:r>
                  <w:r w:rsidRPr="00B02339">
                    <w:rPr>
                      <w:rFonts w:ascii="Times" w:eastAsia="Batang" w:hAnsi="Times" w:cs="Times"/>
                      <w:color w:val="FF0000"/>
                      <w:sz w:val="16"/>
                      <w:szCs w:val="14"/>
                      <w:u w:val="single"/>
                      <w:lang w:eastAsia="zh-TW"/>
                    </w:rPr>
                    <w:t xml:space="preserve">, and SRS applying the </w:t>
                  </w:r>
                  <w:r w:rsidRPr="00B02339">
                    <w:rPr>
                      <w:rFonts w:ascii="Times" w:eastAsia="Batang" w:hAnsi="Times" w:cs="Times"/>
                      <w:color w:val="FF0000"/>
                      <w:sz w:val="16"/>
                      <w:szCs w:val="14"/>
                      <w:u w:val="single"/>
                      <w:lang w:eastAsia="x-none"/>
                    </w:rPr>
                    <w:t xml:space="preserve">indicated TCI state </w:t>
                  </w:r>
                  <w:r w:rsidRPr="00B02339">
                    <w:rPr>
                      <w:rFonts w:ascii="Times" w:eastAsia="Batang" w:hAnsi="Times" w:cs="Times"/>
                      <w:color w:val="FF0000"/>
                      <w:sz w:val="16"/>
                      <w:szCs w:val="14"/>
                      <w:u w:val="single"/>
                      <w:lang w:eastAsia="zh-TW"/>
                    </w:rPr>
                    <w:t>is the same as that for a PUSCH transmission scheduled by a RAR UL grant during random access procedure initiated by the Reconfiguration with sync procedure as described in [12, TS 38.331]</w:t>
                  </w:r>
                </w:p>
                <w:p w14:paraId="684382D9" w14:textId="77777777" w:rsidR="00B02339" w:rsidRPr="00B02339" w:rsidRDefault="00B02339" w:rsidP="00B02339">
                  <w:pPr>
                    <w:snapToGrid w:val="0"/>
                    <w:spacing w:after="0"/>
                    <w:rPr>
                      <w:rFonts w:ascii="Times" w:eastAsia="Batang" w:hAnsi="Times" w:cs="Times"/>
                      <w:color w:val="FF0000"/>
                      <w:sz w:val="16"/>
                      <w:szCs w:val="14"/>
                      <w:u w:val="single"/>
                      <w:lang w:val="en-US"/>
                    </w:rPr>
                  </w:pPr>
                  <w:r w:rsidRPr="00B02339">
                    <w:rPr>
                      <w:rFonts w:ascii="Times" w:eastAsia="Batang" w:hAnsi="Times" w:cs="Times"/>
                      <w:color w:val="FF0000"/>
                      <w:sz w:val="16"/>
                      <w:szCs w:val="14"/>
                      <w:u w:val="single"/>
                      <w:lang w:eastAsia="zh-TW"/>
                    </w:rPr>
                    <w:t xml:space="preserve">If a UE receives a higher layer configuration of one single </w:t>
                  </w:r>
                  <w:r w:rsidRPr="00B02339">
                    <w:rPr>
                      <w:rFonts w:ascii="Times" w:eastAsia="Batang" w:hAnsi="Times" w:cs="Times"/>
                      <w:i/>
                      <w:iCs/>
                      <w:color w:val="FF0000"/>
                      <w:sz w:val="16"/>
                      <w:szCs w:val="14"/>
                      <w:u w:val="single"/>
                      <w:lang w:eastAsia="zh-CN"/>
                    </w:rPr>
                    <w:t xml:space="preserve">DLorJoint-TCIState-r17 </w:t>
                  </w:r>
                  <w:r w:rsidRPr="00B02339">
                    <w:rPr>
                      <w:rFonts w:ascii="Times" w:eastAsia="Batang" w:hAnsi="Times" w:cs="Times"/>
                      <w:strike/>
                      <w:color w:val="FF0000"/>
                      <w:sz w:val="16"/>
                      <w:szCs w:val="14"/>
                      <w:u w:val="single"/>
                      <w:lang w:eastAsia="zh-TW"/>
                    </w:rPr>
                    <w:t>TCI state</w:t>
                  </w:r>
                  <w:r w:rsidRPr="00B02339">
                    <w:rPr>
                      <w:rFonts w:ascii="Times" w:eastAsia="Batang" w:hAnsi="Times" w:cs="Times"/>
                      <w:color w:val="FF0000"/>
                      <w:sz w:val="16"/>
                      <w:szCs w:val="14"/>
                      <w:u w:val="single"/>
                      <w:lang w:eastAsia="zh-TW"/>
                    </w:rPr>
                    <w:t>, that can be used as an indicated TCI state</w:t>
                  </w:r>
                  <w:r w:rsidRPr="00B02339">
                    <w:rPr>
                      <w:rFonts w:ascii="Times" w:eastAsia="Batang" w:hAnsi="Times" w:cs="Times"/>
                      <w:i/>
                      <w:iCs/>
                      <w:color w:val="FF0000"/>
                      <w:sz w:val="16"/>
                      <w:szCs w:val="14"/>
                      <w:u w:val="single"/>
                      <w:lang w:eastAsia="zh-TW"/>
                    </w:rPr>
                    <w:t xml:space="preserve">, </w:t>
                  </w:r>
                  <w:r w:rsidRPr="00B02339">
                    <w:rPr>
                      <w:rFonts w:ascii="Times" w:eastAsia="Batang" w:hAnsi="Times" w:cs="Times"/>
                      <w:color w:val="FF0000"/>
                      <w:sz w:val="16"/>
                      <w:szCs w:val="14"/>
                      <w:u w:val="single"/>
                      <w:lang w:eastAsia="zh-TW"/>
                    </w:rPr>
                    <w:t xml:space="preserve">the UE </w:t>
                  </w:r>
                  <w:r w:rsidRPr="00B02339">
                    <w:rPr>
                      <w:rFonts w:ascii="Times" w:eastAsia="Batang" w:hAnsi="Times" w:cs="Times"/>
                      <w:strike/>
                      <w:color w:val="FF0000"/>
                      <w:sz w:val="16"/>
                      <w:szCs w:val="14"/>
                      <w:u w:val="single"/>
                      <w:lang w:eastAsia="zh-TW"/>
                    </w:rPr>
                    <w:t>assumes that</w:t>
                  </w:r>
                  <w:r w:rsidRPr="00B02339">
                    <w:rPr>
                      <w:rFonts w:ascii="Times" w:eastAsia="Batang" w:hAnsi="Times" w:cs="Times"/>
                      <w:color w:val="FF0000"/>
                      <w:sz w:val="16"/>
                      <w:szCs w:val="14"/>
                      <w:u w:val="single"/>
                      <w:lang w:eastAsia="zh-TW"/>
                    </w:rPr>
                    <w:t xml:space="preserve"> obtains the QCL assumptions from the configured one single TCI state for DM-RS of PDSCH and DM-RS of PDCCH, and the CSI -RS applying the </w:t>
                  </w:r>
                  <w:r w:rsidRPr="00B02339">
                    <w:rPr>
                      <w:rFonts w:ascii="Times" w:eastAsia="Batang" w:hAnsi="Times" w:cs="Times"/>
                      <w:color w:val="FF0000"/>
                      <w:sz w:val="16"/>
                      <w:szCs w:val="14"/>
                      <w:u w:val="single"/>
                    </w:rPr>
                    <w:t xml:space="preserve">indicated TCI state. </w:t>
                  </w:r>
                  <w:r w:rsidRPr="00B02339">
                    <w:rPr>
                      <w:rFonts w:ascii="Times" w:eastAsia="Batang" w:hAnsi="Times" w:cs="Times"/>
                      <w:strike/>
                      <w:color w:val="FF0000"/>
                      <w:sz w:val="16"/>
                      <w:szCs w:val="14"/>
                      <w:u w:val="single"/>
                      <w:lang w:eastAsia="zh-TW"/>
                    </w:rPr>
                    <w:t xml:space="preserve">the TCI state is the </w:t>
                  </w:r>
                  <w:r w:rsidRPr="00B02339">
                    <w:rPr>
                      <w:rFonts w:ascii="Times" w:eastAsia="Batang" w:hAnsi="Times" w:cs="Times"/>
                      <w:strike/>
                      <w:color w:val="FF0000"/>
                      <w:sz w:val="16"/>
                      <w:szCs w:val="14"/>
                      <w:u w:val="single"/>
                    </w:rPr>
                    <w:t>indicated</w:t>
                  </w:r>
                  <w:r w:rsidRPr="00B02339">
                    <w:rPr>
                      <w:rFonts w:ascii="Times" w:eastAsia="Batang" w:hAnsi="Times" w:cs="Times"/>
                      <w:i/>
                      <w:iCs/>
                      <w:strike/>
                      <w:color w:val="FF0000"/>
                      <w:sz w:val="16"/>
                      <w:szCs w:val="14"/>
                      <w:u w:val="single"/>
                    </w:rPr>
                    <w:t xml:space="preserve"> </w:t>
                  </w:r>
                  <w:r w:rsidRPr="00B02339">
                    <w:rPr>
                      <w:rFonts w:ascii="Times" w:eastAsia="Batang" w:hAnsi="Times" w:cs="Times"/>
                      <w:strike/>
                      <w:color w:val="FF0000"/>
                      <w:sz w:val="16"/>
                      <w:szCs w:val="14"/>
                      <w:u w:val="single"/>
                      <w:lang w:eastAsia="zh-TW"/>
                    </w:rPr>
                    <w:t>TCI state</w:t>
                  </w:r>
                  <w:r w:rsidRPr="00B02339">
                    <w:rPr>
                      <w:rFonts w:ascii="Times" w:eastAsia="Batang" w:hAnsi="Times" w:cs="Times"/>
                      <w:i/>
                      <w:iCs/>
                      <w:strike/>
                      <w:color w:val="FF0000"/>
                      <w:sz w:val="16"/>
                      <w:szCs w:val="14"/>
                      <w:u w:val="single"/>
                    </w:rPr>
                    <w:t xml:space="preserve"> </w:t>
                  </w:r>
                  <w:r w:rsidRPr="00B02339">
                    <w:rPr>
                      <w:rFonts w:ascii="Times" w:eastAsia="Batang" w:hAnsi="Times" w:cs="Times"/>
                      <w:strike/>
                      <w:color w:val="FF0000"/>
                      <w:sz w:val="16"/>
                      <w:szCs w:val="14"/>
                      <w:u w:val="single"/>
                    </w:rPr>
                    <w:t>with</w:t>
                  </w:r>
                  <w:r w:rsidRPr="00B02339">
                    <w:rPr>
                      <w:rFonts w:ascii="Times" w:eastAsia="Batang" w:hAnsi="Times" w:cs="Times"/>
                      <w:i/>
                      <w:iCs/>
                      <w:strike/>
                      <w:color w:val="FF0000"/>
                      <w:sz w:val="16"/>
                      <w:szCs w:val="14"/>
                      <w:u w:val="single"/>
                    </w:rPr>
                    <w:t xml:space="preserve"> </w:t>
                  </w:r>
                  <w:r w:rsidRPr="00B02339">
                    <w:rPr>
                      <w:rFonts w:ascii="Times" w:eastAsia="Batang" w:hAnsi="Times" w:cs="Times"/>
                      <w:strike/>
                      <w:color w:val="FF0000"/>
                      <w:sz w:val="16"/>
                      <w:szCs w:val="14"/>
                      <w:u w:val="single"/>
                    </w:rPr>
                    <w:t>[</w:t>
                  </w:r>
                  <w:r w:rsidRPr="00B02339">
                    <w:rPr>
                      <w:rFonts w:ascii="Times" w:eastAsia="Batang" w:hAnsi="Times" w:cs="Times"/>
                      <w:i/>
                      <w:iCs/>
                      <w:strike/>
                      <w:color w:val="FF0000"/>
                      <w:sz w:val="16"/>
                      <w:szCs w:val="14"/>
                      <w:u w:val="single"/>
                      <w:lang w:eastAsia="zh-TW"/>
                    </w:rPr>
                    <w:t>DLorJoint-TCIState-r17</w:t>
                  </w:r>
                  <w:r w:rsidRPr="00B02339">
                    <w:rPr>
                      <w:rFonts w:ascii="Times" w:eastAsia="Batang" w:hAnsi="Times" w:cs="Times"/>
                      <w:i/>
                      <w:iCs/>
                      <w:strike/>
                      <w:color w:val="FF0000"/>
                      <w:sz w:val="16"/>
                      <w:szCs w:val="14"/>
                      <w:u w:val="single"/>
                    </w:rPr>
                    <w:t>]</w:t>
                  </w:r>
                  <w:r w:rsidRPr="00B02339">
                    <w:rPr>
                      <w:rFonts w:ascii="Times" w:eastAsia="Batang" w:hAnsi="Times" w:cs="Times"/>
                      <w:strike/>
                      <w:color w:val="FF0000"/>
                      <w:sz w:val="16"/>
                      <w:szCs w:val="14"/>
                      <w:u w:val="single"/>
                    </w:rPr>
                    <w:t>.</w:t>
                  </w:r>
                </w:p>
                <w:p w14:paraId="00FF9E72" w14:textId="77777777" w:rsidR="00B02339" w:rsidRPr="00B02339" w:rsidRDefault="00B02339" w:rsidP="00B02339">
                  <w:pPr>
                    <w:snapToGrid w:val="0"/>
                    <w:spacing w:after="0"/>
                    <w:rPr>
                      <w:rFonts w:ascii="Times" w:eastAsia="Batang" w:hAnsi="Times" w:cs="Times"/>
                      <w:color w:val="FF0000"/>
                      <w:sz w:val="16"/>
                      <w:szCs w:val="14"/>
                      <w:u w:val="single"/>
                      <w:lang w:eastAsia="ko-KR"/>
                    </w:rPr>
                  </w:pPr>
                </w:p>
                <w:p w14:paraId="696E2632" w14:textId="77777777" w:rsidR="00B02339" w:rsidRPr="00B02339" w:rsidRDefault="00B02339" w:rsidP="00B02339">
                  <w:pPr>
                    <w:snapToGrid w:val="0"/>
                    <w:spacing w:after="0"/>
                    <w:rPr>
                      <w:rFonts w:ascii="Times" w:eastAsia="Batang" w:hAnsi="Times" w:cs="Times"/>
                      <w:color w:val="FF0000"/>
                      <w:sz w:val="16"/>
                      <w:szCs w:val="14"/>
                      <w:u w:val="single"/>
                      <w:lang w:eastAsia="zh-TW"/>
                    </w:rPr>
                  </w:pPr>
                  <w:r w:rsidRPr="00B02339">
                    <w:rPr>
                      <w:rFonts w:ascii="Times" w:eastAsia="Batang" w:hAnsi="Times" w:cs="Times"/>
                      <w:color w:val="FF0000"/>
                      <w:sz w:val="16"/>
                      <w:szCs w:val="14"/>
                      <w:u w:val="single"/>
                      <w:lang w:eastAsia="zh-TW"/>
                    </w:rPr>
                    <w:t xml:space="preserve">If a UE receives a higher layer configuration of one single </w:t>
                  </w:r>
                  <w:r w:rsidRPr="00B02339">
                    <w:rPr>
                      <w:rFonts w:ascii="Times" w:eastAsia="Batang" w:hAnsi="Times" w:cs="Times"/>
                      <w:i/>
                      <w:iCs/>
                      <w:color w:val="FF0000"/>
                      <w:sz w:val="16"/>
                      <w:szCs w:val="14"/>
                      <w:u w:val="single"/>
                      <w:lang w:eastAsia="zh-CN"/>
                    </w:rPr>
                    <w:t>DLorJoint-TCIState-r17 or UL-TCIState-r17</w:t>
                  </w:r>
                  <w:r w:rsidRPr="00B02339">
                    <w:rPr>
                      <w:rFonts w:ascii="Times" w:eastAsia="Batang" w:hAnsi="Times" w:cs="Times"/>
                      <w:color w:val="FF0000"/>
                      <w:sz w:val="16"/>
                      <w:szCs w:val="14"/>
                      <w:u w:val="single"/>
                      <w:lang w:eastAsia="zh-TW"/>
                    </w:rPr>
                    <w:t>, that can be used as an indicated TCI state,</w:t>
                  </w:r>
                  <w:r w:rsidRPr="00B02339">
                    <w:rPr>
                      <w:rFonts w:ascii="Times" w:eastAsia="Batang" w:hAnsi="Times" w:cs="Times"/>
                      <w:i/>
                      <w:iCs/>
                      <w:color w:val="FF0000"/>
                      <w:sz w:val="16"/>
                      <w:szCs w:val="14"/>
                      <w:u w:val="single"/>
                      <w:lang w:eastAsia="zh-TW"/>
                    </w:rPr>
                    <w:t xml:space="preserve"> </w:t>
                  </w:r>
                  <w:r w:rsidRPr="00B02339">
                    <w:rPr>
                      <w:rFonts w:ascii="Times" w:eastAsia="Batang" w:hAnsi="Times" w:cs="Times"/>
                      <w:color w:val="FF0000"/>
                      <w:sz w:val="16"/>
                      <w:szCs w:val="14"/>
                      <w:u w:val="single"/>
                      <w:lang w:eastAsia="zh-TW"/>
                    </w:rPr>
                    <w:t xml:space="preserve">the UE determines an UL TX spatial filter, if applicable, from the configured one single TCI state for dynamic-grant and configured-grant based PUSCH and PUCCH, and SRS applying the </w:t>
                  </w:r>
                  <w:r w:rsidRPr="00B02339">
                    <w:rPr>
                      <w:rFonts w:ascii="Times" w:eastAsia="Batang" w:hAnsi="Times" w:cs="Times"/>
                      <w:color w:val="FF0000"/>
                      <w:sz w:val="16"/>
                      <w:szCs w:val="14"/>
                      <w:u w:val="single"/>
                    </w:rPr>
                    <w:t>indicated TCI state</w:t>
                  </w:r>
                  <w:r w:rsidRPr="00B02339">
                    <w:rPr>
                      <w:rFonts w:ascii="Times" w:eastAsia="Batang" w:hAnsi="Times" w:cs="Times"/>
                      <w:color w:val="FF0000"/>
                      <w:sz w:val="16"/>
                      <w:szCs w:val="14"/>
                      <w:u w:val="single"/>
                      <w:lang w:eastAsia="zh-TW"/>
                    </w:rPr>
                    <w:t>.</w:t>
                  </w:r>
                </w:p>
                <w:p w14:paraId="41BC4181" w14:textId="77777777" w:rsidR="00B02339" w:rsidRPr="00B02339" w:rsidRDefault="00B02339" w:rsidP="00B02339">
                  <w:pPr>
                    <w:snapToGrid w:val="0"/>
                    <w:spacing w:after="0"/>
                    <w:rPr>
                      <w:rFonts w:ascii="Times" w:eastAsia="Batang" w:hAnsi="Times" w:cs="Times"/>
                      <w:sz w:val="16"/>
                      <w:szCs w:val="14"/>
                      <w:lang w:eastAsia="x-none"/>
                    </w:rPr>
                  </w:pPr>
                </w:p>
              </w:tc>
            </w:tr>
          </w:tbl>
          <w:p w14:paraId="5305BABF" w14:textId="77777777" w:rsidR="00B02339" w:rsidRPr="00B02339" w:rsidRDefault="00B02339" w:rsidP="00B02339">
            <w:pPr>
              <w:spacing w:after="0"/>
              <w:rPr>
                <w:rFonts w:ascii="Times" w:eastAsia="Batang" w:hAnsi="Times"/>
                <w:sz w:val="16"/>
                <w:lang w:eastAsia="x-none"/>
              </w:rPr>
            </w:pPr>
          </w:p>
          <w:p w14:paraId="1DDA0562" w14:textId="77777777" w:rsidR="00B02339" w:rsidRPr="00B02339" w:rsidRDefault="00B02339" w:rsidP="00B02339">
            <w:pPr>
              <w:snapToGrid w:val="0"/>
              <w:spacing w:after="0"/>
              <w:jc w:val="both"/>
              <w:rPr>
                <w:rFonts w:ascii="Times" w:eastAsia="Batang" w:hAnsi="Times"/>
                <w:sz w:val="16"/>
                <w:szCs w:val="14"/>
              </w:rPr>
            </w:pPr>
            <w:r w:rsidRPr="00B02339">
              <w:rPr>
                <w:rFonts w:ascii="Times" w:eastAsia="Malgun Gothic" w:hAnsi="Times"/>
                <w:b/>
                <w:sz w:val="16"/>
                <w:szCs w:val="14"/>
                <w:highlight w:val="green"/>
              </w:rPr>
              <w:t>Agreement</w:t>
            </w:r>
          </w:p>
          <w:p w14:paraId="500D4BD4" w14:textId="77777777" w:rsidR="00B02339" w:rsidRPr="00B02339" w:rsidRDefault="00B02339" w:rsidP="00B02339">
            <w:pPr>
              <w:snapToGrid w:val="0"/>
              <w:spacing w:after="0"/>
              <w:jc w:val="both"/>
              <w:rPr>
                <w:rFonts w:ascii="Times" w:eastAsia="Batang" w:hAnsi="Times"/>
                <w:sz w:val="16"/>
                <w:szCs w:val="16"/>
              </w:rPr>
            </w:pPr>
            <w:r w:rsidRPr="00B02339">
              <w:rPr>
                <w:rFonts w:ascii="Times" w:eastAsia="Batang" w:hAnsi="Times"/>
                <w:sz w:val="16"/>
                <w:szCs w:val="16"/>
              </w:rPr>
              <w:t>For Rel-17 unified TCI framework, for the Rel-17 TCI state indication of CORESET 0:</w:t>
            </w:r>
          </w:p>
          <w:p w14:paraId="2922EBF1" w14:textId="77777777" w:rsidR="00B02339" w:rsidRPr="00B02339" w:rsidRDefault="00B02339" w:rsidP="00B02339">
            <w:pPr>
              <w:numPr>
                <w:ilvl w:val="0"/>
                <w:numId w:val="17"/>
              </w:numPr>
              <w:snapToGrid w:val="0"/>
              <w:spacing w:after="0"/>
              <w:jc w:val="both"/>
              <w:rPr>
                <w:rFonts w:ascii="Times" w:eastAsia="Batang" w:hAnsi="Times"/>
                <w:sz w:val="16"/>
                <w:szCs w:val="16"/>
              </w:rPr>
            </w:pPr>
            <w:r w:rsidRPr="00B02339">
              <w:rPr>
                <w:rFonts w:ascii="Times" w:eastAsia="Batang" w:hAnsi="Times"/>
                <w:sz w:val="16"/>
                <w:szCs w:val="16"/>
              </w:rPr>
              <w:t xml:space="preserve">Whether to apply the indicated Rel-17 TCI state associated with the serving cell is configured per CORESET by RRC – if not applied, use the legacy MAC-CE/RACH signalling mechanism </w:t>
            </w:r>
          </w:p>
          <w:p w14:paraId="3BC253EB" w14:textId="77777777" w:rsidR="00B02339" w:rsidRPr="00B02339" w:rsidRDefault="00B02339" w:rsidP="00B02339">
            <w:pPr>
              <w:numPr>
                <w:ilvl w:val="0"/>
                <w:numId w:val="17"/>
              </w:numPr>
              <w:snapToGrid w:val="0"/>
              <w:spacing w:after="0"/>
              <w:jc w:val="both"/>
              <w:rPr>
                <w:rFonts w:ascii="Times" w:eastAsia="Batang" w:hAnsi="Times"/>
                <w:sz w:val="16"/>
                <w:szCs w:val="16"/>
              </w:rPr>
            </w:pPr>
            <w:r w:rsidRPr="00B02339">
              <w:rPr>
                <w:rFonts w:ascii="Times" w:eastAsia="Batang" w:hAnsi="Times"/>
                <w:sz w:val="16"/>
                <w:szCs w:val="16"/>
              </w:rPr>
              <w:t xml:space="preserve">Note: The CSI-RS associated with the Rel-17 TCI state applied to CORESET 0 should be </w:t>
            </w:r>
            <w:proofErr w:type="spellStart"/>
            <w:r w:rsidRPr="00B02339">
              <w:rPr>
                <w:rFonts w:ascii="Times" w:eastAsia="Batang" w:hAnsi="Times"/>
                <w:sz w:val="16"/>
                <w:szCs w:val="16"/>
              </w:rPr>
              <w:t>QCLed</w:t>
            </w:r>
            <w:proofErr w:type="spellEnd"/>
            <w:r w:rsidRPr="00B02339">
              <w:rPr>
                <w:rFonts w:ascii="Times" w:eastAsia="Batang" w:hAnsi="Times"/>
                <w:sz w:val="16"/>
                <w:szCs w:val="16"/>
              </w:rPr>
              <w:t xml:space="preserve"> with an SSB associated with serving cell PCI (same as Rel-15)</w:t>
            </w:r>
          </w:p>
          <w:p w14:paraId="291A3045" w14:textId="77777777" w:rsidR="00B02339" w:rsidRPr="00B02339" w:rsidRDefault="00B02339" w:rsidP="00B02339">
            <w:pPr>
              <w:spacing w:after="0"/>
              <w:rPr>
                <w:rFonts w:ascii="Times" w:eastAsia="Batang" w:hAnsi="Times"/>
                <w:sz w:val="16"/>
                <w:lang w:eastAsia="x-none"/>
              </w:rPr>
            </w:pPr>
          </w:p>
          <w:p w14:paraId="6CBA8EFF" w14:textId="77777777" w:rsidR="00B02339" w:rsidRPr="00B02339" w:rsidRDefault="00B02339" w:rsidP="00B02339">
            <w:pPr>
              <w:spacing w:after="0"/>
              <w:rPr>
                <w:rFonts w:ascii="Times" w:eastAsia="Batang" w:hAnsi="Times"/>
                <w:b/>
                <w:bCs/>
                <w:sz w:val="16"/>
                <w:lang w:eastAsia="x-none"/>
              </w:rPr>
            </w:pPr>
            <w:r w:rsidRPr="00B02339">
              <w:rPr>
                <w:rFonts w:ascii="Times" w:eastAsia="Batang" w:hAnsi="Times"/>
                <w:b/>
                <w:bCs/>
                <w:sz w:val="16"/>
                <w:lang w:eastAsia="x-none"/>
              </w:rPr>
              <w:t>Conclusion</w:t>
            </w:r>
          </w:p>
          <w:p w14:paraId="4C0CB4DD" w14:textId="77777777" w:rsidR="00B02339" w:rsidRPr="00B02339" w:rsidRDefault="00B02339" w:rsidP="00B02339">
            <w:pPr>
              <w:spacing w:after="0"/>
              <w:rPr>
                <w:rFonts w:ascii="Times" w:eastAsia="Batang" w:hAnsi="Times"/>
                <w:sz w:val="16"/>
                <w:szCs w:val="16"/>
                <w:lang w:eastAsia="zh-CN"/>
              </w:rPr>
            </w:pPr>
            <w:r w:rsidRPr="00B02339">
              <w:rPr>
                <w:rFonts w:ascii="Times" w:eastAsia="Batang" w:hAnsi="Times"/>
                <w:sz w:val="16"/>
                <w:szCs w:val="16"/>
                <w:lang w:eastAsia="zh-CN"/>
              </w:rPr>
              <w:t xml:space="preserve">On Rel-17 DCI-based beam indication, regarding application time of the beam indication, there is no consensus on supporting a second configured BAT for, </w:t>
            </w:r>
            <w:proofErr w:type="gramStart"/>
            <w:r w:rsidRPr="00B02339">
              <w:rPr>
                <w:rFonts w:ascii="Times" w:eastAsia="Batang" w:hAnsi="Times"/>
                <w:sz w:val="16"/>
                <w:szCs w:val="16"/>
                <w:lang w:eastAsia="zh-CN"/>
              </w:rPr>
              <w:t>e.g.</w:t>
            </w:r>
            <w:proofErr w:type="gramEnd"/>
            <w:r w:rsidRPr="00B02339">
              <w:rPr>
                <w:rFonts w:ascii="Times" w:eastAsia="Batang" w:hAnsi="Times"/>
                <w:sz w:val="16"/>
                <w:szCs w:val="16"/>
                <w:lang w:eastAsia="zh-CN"/>
              </w:rPr>
              <w:t xml:space="preserve"> MPUE or inter-cell BM, for a given SCS and all the CCs configured with the common TCI state ID update.</w:t>
            </w:r>
          </w:p>
          <w:p w14:paraId="1E834F3D" w14:textId="77777777" w:rsidR="00B02339" w:rsidRPr="00B02339" w:rsidRDefault="00B02339" w:rsidP="00B02339">
            <w:pPr>
              <w:spacing w:after="0"/>
              <w:rPr>
                <w:rFonts w:ascii="Times" w:eastAsia="Batang" w:hAnsi="Times"/>
                <w:sz w:val="16"/>
                <w:szCs w:val="16"/>
                <w:lang w:eastAsia="zh-CN"/>
              </w:rPr>
            </w:pPr>
          </w:p>
          <w:p w14:paraId="2E839F8B" w14:textId="77777777" w:rsidR="00B02339" w:rsidRPr="00B02339" w:rsidRDefault="00B02339" w:rsidP="00B02339">
            <w:pPr>
              <w:spacing w:after="0"/>
              <w:rPr>
                <w:rFonts w:ascii="Times" w:eastAsia="Batang" w:hAnsi="Times"/>
                <w:b/>
                <w:sz w:val="16"/>
                <w:szCs w:val="16"/>
                <w:lang w:eastAsia="zh-CN"/>
              </w:rPr>
            </w:pPr>
            <w:r w:rsidRPr="00B02339">
              <w:rPr>
                <w:rFonts w:ascii="Times" w:eastAsia="Batang" w:hAnsi="Times"/>
                <w:b/>
                <w:sz w:val="16"/>
                <w:szCs w:val="16"/>
                <w:highlight w:val="green"/>
                <w:lang w:eastAsia="zh-CN"/>
              </w:rPr>
              <w:t>Agreement</w:t>
            </w:r>
          </w:p>
          <w:p w14:paraId="0A8C5CCF" w14:textId="77777777" w:rsidR="00B02339" w:rsidRPr="00B02339" w:rsidRDefault="00B02339" w:rsidP="00B02339">
            <w:pPr>
              <w:suppressAutoHyphens/>
              <w:autoSpaceDN w:val="0"/>
              <w:snapToGrid w:val="0"/>
              <w:spacing w:after="0"/>
              <w:textAlignment w:val="baseline"/>
              <w:rPr>
                <w:rFonts w:ascii="Times" w:eastAsia="Batang" w:hAnsi="Times"/>
                <w:sz w:val="16"/>
                <w:szCs w:val="16"/>
                <w:lang w:eastAsia="zh-CN"/>
              </w:rPr>
            </w:pPr>
            <w:r w:rsidRPr="00B02339">
              <w:rPr>
                <w:rFonts w:ascii="Times" w:eastAsia="Batang" w:hAnsi="Times"/>
                <w:sz w:val="16"/>
                <w:szCs w:val="16"/>
                <w:lang w:eastAsia="zh-CN"/>
              </w:rPr>
              <w:t>On Rel-17 MAC-CE based and DCI-based beam indication, regarding the CC list for common TCI state ID update and activation, introduce new RRC parameter(s) to configure the CC list(s)</w:t>
            </w:r>
          </w:p>
          <w:p w14:paraId="45D12559" w14:textId="77777777" w:rsidR="00B02339" w:rsidRPr="00B02339" w:rsidRDefault="00B02339" w:rsidP="00B02339">
            <w:pPr>
              <w:numPr>
                <w:ilvl w:val="0"/>
                <w:numId w:val="20"/>
              </w:numPr>
              <w:suppressAutoHyphens/>
              <w:autoSpaceDN w:val="0"/>
              <w:snapToGrid w:val="0"/>
              <w:spacing w:after="0"/>
              <w:textAlignment w:val="baseline"/>
              <w:rPr>
                <w:rFonts w:ascii="Times" w:eastAsia="Batang" w:hAnsi="Times"/>
                <w:sz w:val="16"/>
                <w:szCs w:val="16"/>
                <w:lang w:eastAsia="zh-CN"/>
              </w:rPr>
            </w:pPr>
            <w:r w:rsidRPr="00B02339">
              <w:rPr>
                <w:rFonts w:ascii="Times" w:eastAsia="PMingLiU" w:hAnsi="Times" w:hint="eastAsia"/>
                <w:sz w:val="16"/>
                <w:szCs w:val="16"/>
                <w:lang w:eastAsia="zh-TW"/>
              </w:rPr>
              <w:t>F</w:t>
            </w:r>
            <w:r w:rsidRPr="00B02339">
              <w:rPr>
                <w:rFonts w:ascii="Times" w:eastAsia="PMingLiU" w:hAnsi="Times"/>
                <w:sz w:val="16"/>
                <w:szCs w:val="16"/>
                <w:lang w:eastAsia="zh-TW"/>
              </w:rPr>
              <w:t xml:space="preserve">FS: </w:t>
            </w:r>
            <w:r w:rsidRPr="00B02339">
              <w:rPr>
                <w:rFonts w:ascii="Times" w:eastAsia="PMingLiU" w:hAnsi="Times" w:hint="eastAsia"/>
                <w:sz w:val="16"/>
                <w:szCs w:val="16"/>
                <w:lang w:eastAsia="zh-TW"/>
              </w:rPr>
              <w:t>T</w:t>
            </w:r>
            <w:r w:rsidRPr="00B02339">
              <w:rPr>
                <w:rFonts w:ascii="Times" w:eastAsia="PMingLiU" w:hAnsi="Times"/>
                <w:sz w:val="16"/>
                <w:szCs w:val="16"/>
                <w:lang w:eastAsia="zh-TW"/>
              </w:rPr>
              <w:t>he maximum number of CC lists can be configured</w:t>
            </w:r>
          </w:p>
          <w:p w14:paraId="0392B15C" w14:textId="77777777" w:rsidR="00B02339" w:rsidRPr="00B02339" w:rsidRDefault="00B02339" w:rsidP="00B02339">
            <w:pPr>
              <w:suppressAutoHyphens/>
              <w:autoSpaceDN w:val="0"/>
              <w:snapToGrid w:val="0"/>
              <w:spacing w:after="0"/>
              <w:ind w:left="840"/>
              <w:textAlignment w:val="baseline"/>
              <w:rPr>
                <w:rFonts w:ascii="Times" w:eastAsia="PMingLiU" w:hAnsi="Times"/>
                <w:sz w:val="16"/>
                <w:szCs w:val="16"/>
                <w:lang w:eastAsia="zh-TW"/>
              </w:rPr>
            </w:pPr>
          </w:p>
          <w:p w14:paraId="2DAACAB9" w14:textId="77777777" w:rsidR="00B02339" w:rsidRPr="00B02339" w:rsidRDefault="00B02339" w:rsidP="00B02339">
            <w:pPr>
              <w:snapToGrid w:val="0"/>
              <w:spacing w:after="0"/>
              <w:jc w:val="both"/>
              <w:rPr>
                <w:rFonts w:ascii="Times" w:eastAsia="Batang" w:hAnsi="Times"/>
                <w:sz w:val="16"/>
                <w:szCs w:val="16"/>
                <w:lang w:eastAsia="zh-TW"/>
              </w:rPr>
            </w:pPr>
            <w:r w:rsidRPr="00B02339">
              <w:rPr>
                <w:rFonts w:ascii="Times" w:eastAsia="Batang" w:hAnsi="Times"/>
                <w:b/>
                <w:bCs/>
                <w:sz w:val="16"/>
                <w:szCs w:val="16"/>
              </w:rPr>
              <w:t>C</w:t>
            </w:r>
            <w:r w:rsidRPr="00B02339">
              <w:rPr>
                <w:rFonts w:ascii="Times" w:eastAsia="Batang" w:hAnsi="Times"/>
                <w:b/>
                <w:bCs/>
                <w:sz w:val="16"/>
                <w:szCs w:val="16"/>
                <w:lang w:eastAsia="zh-TW"/>
              </w:rPr>
              <w:t>onclusion</w:t>
            </w:r>
          </w:p>
          <w:p w14:paraId="0C2FECCF" w14:textId="77777777" w:rsidR="00B02339" w:rsidRPr="00B02339" w:rsidRDefault="00B02339" w:rsidP="00B02339">
            <w:pPr>
              <w:snapToGrid w:val="0"/>
              <w:spacing w:after="0"/>
              <w:jc w:val="both"/>
              <w:rPr>
                <w:rFonts w:eastAsia="Malgun Gothic"/>
                <w:sz w:val="16"/>
                <w:szCs w:val="16"/>
                <w:lang w:val="en-US" w:eastAsia="ko-KR"/>
              </w:rPr>
            </w:pPr>
            <w:r w:rsidRPr="00B02339">
              <w:rPr>
                <w:rFonts w:ascii="Times" w:eastAsia="Batang" w:hAnsi="Times"/>
                <w:sz w:val="16"/>
                <w:szCs w:val="16"/>
              </w:rPr>
              <w:t>On path-loss measurement for Rel.17 unified TCI framework, when both PL-RS and spatial relation RS in the UL or (if applicable) joint TCI state are not the same, whether and how to define the event(s) of “beam alignment” is left to RAN4.</w:t>
            </w:r>
          </w:p>
          <w:p w14:paraId="259C6D42" w14:textId="77777777" w:rsidR="00B02339" w:rsidRPr="00B02339" w:rsidRDefault="00B02339" w:rsidP="00B02339">
            <w:pPr>
              <w:spacing w:after="0"/>
              <w:rPr>
                <w:rFonts w:ascii="Arial" w:eastAsia="Batang" w:hAnsi="Arial" w:cs="Arial"/>
                <w:color w:val="1F497D"/>
                <w:sz w:val="16"/>
                <w:szCs w:val="16"/>
              </w:rPr>
            </w:pPr>
          </w:p>
          <w:p w14:paraId="7D184F52" w14:textId="77777777" w:rsidR="00B02339" w:rsidRPr="00B02339" w:rsidRDefault="00B02339" w:rsidP="00B02339">
            <w:pPr>
              <w:snapToGrid w:val="0"/>
              <w:spacing w:after="0"/>
              <w:jc w:val="both"/>
              <w:rPr>
                <w:rFonts w:ascii="Times" w:eastAsia="Batang" w:hAnsi="Times"/>
                <w:sz w:val="16"/>
                <w:szCs w:val="16"/>
                <w:lang w:eastAsia="zh-TW"/>
              </w:rPr>
            </w:pPr>
            <w:r w:rsidRPr="00B02339">
              <w:rPr>
                <w:rFonts w:ascii="Times" w:eastAsia="Batang" w:hAnsi="Times"/>
                <w:b/>
                <w:bCs/>
                <w:sz w:val="16"/>
                <w:szCs w:val="16"/>
              </w:rPr>
              <w:t>C</w:t>
            </w:r>
            <w:r w:rsidRPr="00B02339">
              <w:rPr>
                <w:rFonts w:ascii="Times" w:eastAsia="Batang" w:hAnsi="Times"/>
                <w:b/>
                <w:bCs/>
                <w:sz w:val="16"/>
                <w:szCs w:val="16"/>
                <w:lang w:eastAsia="zh-TW"/>
              </w:rPr>
              <w:t>onclusion</w:t>
            </w:r>
          </w:p>
          <w:p w14:paraId="28A7EE88" w14:textId="77777777" w:rsidR="00B02339" w:rsidRPr="00B02339" w:rsidRDefault="00B02339" w:rsidP="00B02339">
            <w:pPr>
              <w:snapToGrid w:val="0"/>
              <w:spacing w:after="0"/>
              <w:rPr>
                <w:rFonts w:eastAsia="Batang"/>
                <w:sz w:val="16"/>
                <w:szCs w:val="16"/>
              </w:rPr>
            </w:pPr>
            <w:r w:rsidRPr="00B02339">
              <w:rPr>
                <w:rFonts w:ascii="Times" w:eastAsia="Batang" w:hAnsi="Times"/>
                <w:sz w:val="16"/>
                <w:szCs w:val="16"/>
              </w:rPr>
              <w:t xml:space="preserve">On Rel-17 enhancements for inter-cell beam management and inter-cell </w:t>
            </w:r>
            <w:proofErr w:type="spellStart"/>
            <w:r w:rsidRPr="00B02339">
              <w:rPr>
                <w:rFonts w:ascii="Times" w:eastAsia="Batang" w:hAnsi="Times"/>
                <w:sz w:val="16"/>
                <w:szCs w:val="16"/>
              </w:rPr>
              <w:t>mTRP</w:t>
            </w:r>
            <w:proofErr w:type="spellEnd"/>
            <w:r w:rsidRPr="00B02339">
              <w:rPr>
                <w:rFonts w:ascii="Times" w:eastAsia="Batang" w:hAnsi="Times"/>
                <w:sz w:val="16"/>
                <w:szCs w:val="16"/>
              </w:rPr>
              <w:t>, RAN1 would not introduce additional enhancement for MAC-CE activation of SSBs with PCI(s) different from that of serving cell for measurement in Rel-17</w:t>
            </w:r>
          </w:p>
          <w:p w14:paraId="4D76A70E" w14:textId="77777777" w:rsidR="00B02339" w:rsidRPr="00B02339" w:rsidRDefault="00B02339" w:rsidP="00B02339">
            <w:pPr>
              <w:suppressAutoHyphens/>
              <w:autoSpaceDN w:val="0"/>
              <w:snapToGrid w:val="0"/>
              <w:spacing w:after="0"/>
              <w:textAlignment w:val="baseline"/>
              <w:rPr>
                <w:rFonts w:ascii="Times" w:eastAsia="Batang" w:hAnsi="Times"/>
                <w:sz w:val="16"/>
                <w:szCs w:val="16"/>
                <w:lang w:eastAsia="zh-CN"/>
              </w:rPr>
            </w:pPr>
          </w:p>
          <w:p w14:paraId="5BF3A125" w14:textId="77777777" w:rsidR="00B02339" w:rsidRPr="00B02339" w:rsidRDefault="00B02339" w:rsidP="00B02339">
            <w:pPr>
              <w:spacing w:after="0"/>
              <w:rPr>
                <w:rFonts w:ascii="Times" w:eastAsia="Batang" w:hAnsi="Times"/>
                <w:b/>
                <w:sz w:val="16"/>
                <w:szCs w:val="16"/>
                <w:lang w:eastAsia="zh-CN"/>
              </w:rPr>
            </w:pPr>
            <w:r w:rsidRPr="00B02339">
              <w:rPr>
                <w:rFonts w:ascii="Times" w:eastAsia="Batang" w:hAnsi="Times"/>
                <w:b/>
                <w:sz w:val="16"/>
                <w:szCs w:val="16"/>
                <w:highlight w:val="green"/>
                <w:lang w:eastAsia="zh-CN"/>
              </w:rPr>
              <w:t>Agreement</w:t>
            </w:r>
          </w:p>
          <w:p w14:paraId="2C79F936" w14:textId="77777777" w:rsidR="00B02339" w:rsidRPr="00B02339" w:rsidRDefault="00B02339" w:rsidP="00B02339">
            <w:pPr>
              <w:snapToGrid w:val="0"/>
              <w:spacing w:after="0"/>
              <w:jc w:val="both"/>
              <w:rPr>
                <w:rFonts w:eastAsia="Batang"/>
                <w:sz w:val="16"/>
                <w:szCs w:val="18"/>
              </w:rPr>
            </w:pPr>
            <w:r w:rsidRPr="00B02339">
              <w:rPr>
                <w:rFonts w:ascii="Times" w:eastAsia="Batang" w:hAnsi="Times"/>
                <w:sz w:val="16"/>
                <w:szCs w:val="18"/>
              </w:rPr>
              <w:t>On Rel.17 enhancements to facilitate UE-initiated panel activation and selection, support the UE reporting a list of UE capability value [sets]</w:t>
            </w:r>
          </w:p>
          <w:p w14:paraId="5E5A4E41" w14:textId="77777777" w:rsidR="00B02339" w:rsidRPr="00B02339" w:rsidRDefault="00B02339" w:rsidP="00B02339">
            <w:pPr>
              <w:numPr>
                <w:ilvl w:val="0"/>
                <w:numId w:val="22"/>
              </w:numPr>
              <w:snapToGrid w:val="0"/>
              <w:spacing w:after="0"/>
              <w:jc w:val="both"/>
              <w:rPr>
                <w:rFonts w:ascii="Times" w:eastAsia="Times New Roman" w:hAnsi="Times"/>
                <w:sz w:val="16"/>
                <w:szCs w:val="18"/>
              </w:rPr>
            </w:pPr>
            <w:r w:rsidRPr="00B02339">
              <w:rPr>
                <w:rFonts w:ascii="Times" w:eastAsia="Times New Roman" w:hAnsi="Times"/>
                <w:sz w:val="16"/>
                <w:szCs w:val="18"/>
              </w:rPr>
              <w:t>Each UE capability value [set] comprises the max supported number of SRS ports</w:t>
            </w:r>
          </w:p>
          <w:p w14:paraId="4978F1F3" w14:textId="77777777" w:rsidR="00B02339" w:rsidRPr="00B02339" w:rsidRDefault="00B02339" w:rsidP="00B02339">
            <w:pPr>
              <w:numPr>
                <w:ilvl w:val="0"/>
                <w:numId w:val="22"/>
              </w:numPr>
              <w:snapToGrid w:val="0"/>
              <w:spacing w:after="0"/>
              <w:jc w:val="both"/>
              <w:rPr>
                <w:rFonts w:ascii="Times" w:eastAsia="Times New Roman" w:hAnsi="Times"/>
                <w:sz w:val="16"/>
                <w:szCs w:val="18"/>
              </w:rPr>
            </w:pPr>
            <w:r w:rsidRPr="00B02339">
              <w:rPr>
                <w:rFonts w:ascii="Times" w:eastAsia="Times New Roman" w:hAnsi="Times"/>
                <w:sz w:val="16"/>
                <w:szCs w:val="18"/>
              </w:rPr>
              <w:t xml:space="preserve">Any two capability values [sets] are different </w:t>
            </w:r>
          </w:p>
          <w:p w14:paraId="3FE6C50E" w14:textId="77777777" w:rsidR="00B02339" w:rsidRPr="00B02339" w:rsidRDefault="00B02339" w:rsidP="00B02339">
            <w:pPr>
              <w:numPr>
                <w:ilvl w:val="0"/>
                <w:numId w:val="22"/>
              </w:numPr>
              <w:snapToGrid w:val="0"/>
              <w:spacing w:after="0"/>
              <w:jc w:val="both"/>
              <w:rPr>
                <w:rFonts w:ascii="Times" w:eastAsia="Times New Roman" w:hAnsi="Times"/>
                <w:sz w:val="16"/>
                <w:szCs w:val="18"/>
              </w:rPr>
            </w:pPr>
            <w:r w:rsidRPr="00B02339">
              <w:rPr>
                <w:rFonts w:ascii="Times" w:eastAsia="Times New Roman" w:hAnsi="Times"/>
                <w:sz w:val="16"/>
                <w:szCs w:val="18"/>
              </w:rPr>
              <w:t>Whether the UE capability value [set] can be common across all BWPs/CCs in same band or BC can be discussed in UE feature session</w:t>
            </w:r>
          </w:p>
          <w:p w14:paraId="13227265" w14:textId="77777777" w:rsidR="00B02339" w:rsidRPr="00B02339" w:rsidRDefault="00B02339" w:rsidP="00B02339">
            <w:pPr>
              <w:suppressAutoHyphens/>
              <w:autoSpaceDN w:val="0"/>
              <w:snapToGrid w:val="0"/>
              <w:spacing w:after="0"/>
              <w:textAlignment w:val="baseline"/>
              <w:rPr>
                <w:rFonts w:ascii="Times" w:eastAsia="Batang" w:hAnsi="Times"/>
                <w:sz w:val="16"/>
                <w:szCs w:val="16"/>
                <w:lang w:eastAsia="zh-CN"/>
              </w:rPr>
            </w:pPr>
          </w:p>
          <w:p w14:paraId="2B8B4B09" w14:textId="77777777" w:rsidR="00B02339" w:rsidRPr="00B02339" w:rsidRDefault="00B02339" w:rsidP="00B02339">
            <w:pPr>
              <w:spacing w:after="0"/>
              <w:rPr>
                <w:rFonts w:ascii="Times" w:eastAsia="Batang" w:hAnsi="Times"/>
                <w:b/>
                <w:sz w:val="16"/>
                <w:szCs w:val="16"/>
                <w:lang w:eastAsia="zh-CN"/>
              </w:rPr>
            </w:pPr>
            <w:r w:rsidRPr="00B02339">
              <w:rPr>
                <w:rFonts w:ascii="Times" w:eastAsia="Batang" w:hAnsi="Times"/>
                <w:b/>
                <w:sz w:val="16"/>
                <w:szCs w:val="16"/>
                <w:highlight w:val="green"/>
                <w:lang w:eastAsia="zh-CN"/>
              </w:rPr>
              <w:t>Agreement</w:t>
            </w:r>
          </w:p>
          <w:p w14:paraId="19CA508B" w14:textId="77777777" w:rsidR="00B02339" w:rsidRPr="00B02339" w:rsidRDefault="00B02339" w:rsidP="00B02339">
            <w:pPr>
              <w:snapToGrid w:val="0"/>
              <w:spacing w:after="0"/>
              <w:jc w:val="both"/>
              <w:rPr>
                <w:rFonts w:ascii="Times" w:eastAsia="Batang" w:hAnsi="Times"/>
                <w:sz w:val="16"/>
                <w:szCs w:val="18"/>
              </w:rPr>
            </w:pPr>
            <w:r w:rsidRPr="00B02339">
              <w:rPr>
                <w:rFonts w:ascii="Times" w:eastAsia="Batang" w:hAnsi="Times"/>
                <w:sz w:val="16"/>
                <w:szCs w:val="18"/>
              </w:rPr>
              <w:t>On Rel.17 enhancements to facilitate UE-initiated panel activation and selection, UE can report one index of UE capability value [set] for each reported CRI/SSBRI in one beam reporting.</w:t>
            </w:r>
          </w:p>
          <w:p w14:paraId="0180A7C9" w14:textId="77777777" w:rsidR="00B02339" w:rsidRPr="00B02339" w:rsidRDefault="00B02339" w:rsidP="00B02339">
            <w:pPr>
              <w:spacing w:after="0"/>
              <w:rPr>
                <w:rFonts w:ascii="Arial" w:eastAsia="Batang" w:hAnsi="Arial" w:cs="Arial"/>
                <w:color w:val="1F497D"/>
                <w:sz w:val="14"/>
                <w:szCs w:val="16"/>
              </w:rPr>
            </w:pPr>
          </w:p>
          <w:p w14:paraId="3FB181D7" w14:textId="77777777" w:rsidR="00B02339" w:rsidRPr="00B02339" w:rsidRDefault="00B02339" w:rsidP="00B02339">
            <w:pPr>
              <w:snapToGrid w:val="0"/>
              <w:spacing w:after="0"/>
              <w:jc w:val="both"/>
              <w:rPr>
                <w:rFonts w:ascii="Times" w:eastAsia="Batang" w:hAnsi="Times"/>
                <w:sz w:val="16"/>
                <w:szCs w:val="16"/>
                <w:lang w:eastAsia="zh-TW"/>
              </w:rPr>
            </w:pPr>
            <w:r w:rsidRPr="00B02339">
              <w:rPr>
                <w:rFonts w:ascii="Times" w:eastAsia="Batang" w:hAnsi="Times"/>
                <w:b/>
                <w:bCs/>
                <w:sz w:val="16"/>
                <w:szCs w:val="16"/>
              </w:rPr>
              <w:t>C</w:t>
            </w:r>
            <w:r w:rsidRPr="00B02339">
              <w:rPr>
                <w:rFonts w:ascii="Times" w:eastAsia="Batang" w:hAnsi="Times"/>
                <w:b/>
                <w:bCs/>
                <w:sz w:val="16"/>
                <w:szCs w:val="16"/>
                <w:lang w:eastAsia="zh-TW"/>
              </w:rPr>
              <w:t>onclusion</w:t>
            </w:r>
          </w:p>
          <w:p w14:paraId="17CEFB50" w14:textId="77777777" w:rsidR="00B02339" w:rsidRPr="00B02339" w:rsidRDefault="00B02339" w:rsidP="00B02339">
            <w:pPr>
              <w:snapToGrid w:val="0"/>
              <w:spacing w:after="0"/>
              <w:jc w:val="both"/>
              <w:rPr>
                <w:rFonts w:eastAsia="Batang"/>
                <w:sz w:val="16"/>
                <w:szCs w:val="18"/>
                <w:lang w:eastAsia="zh-CN"/>
              </w:rPr>
            </w:pPr>
            <w:r w:rsidRPr="00B02339">
              <w:rPr>
                <w:rFonts w:ascii="Times" w:eastAsia="Batang" w:hAnsi="Times"/>
                <w:sz w:val="16"/>
                <w:szCs w:val="18"/>
              </w:rPr>
              <w:t xml:space="preserve">On Rel.17 enhancements to facilitate UE-initiated panel activation and selection, there is no consensus in supporting indication of DL-only panel using </w:t>
            </w:r>
            <w:r w:rsidRPr="00B02339">
              <w:rPr>
                <w:rFonts w:ascii="Times" w:eastAsia="Batang" w:hAnsi="Times"/>
                <w:sz w:val="16"/>
                <w:szCs w:val="18"/>
                <w:lang w:eastAsia="zh-CN"/>
              </w:rPr>
              <w:t xml:space="preserve">one value [set] of the max supported number of SRS ports </w:t>
            </w:r>
          </w:p>
          <w:p w14:paraId="7A8BE1B5" w14:textId="77777777" w:rsidR="00B02339" w:rsidRPr="00B02339" w:rsidRDefault="00B02339" w:rsidP="00B02339">
            <w:pPr>
              <w:spacing w:after="0"/>
              <w:rPr>
                <w:rFonts w:ascii="Arial" w:eastAsia="Batang" w:hAnsi="Arial" w:cs="Arial"/>
                <w:color w:val="1F497D"/>
                <w:sz w:val="14"/>
                <w:szCs w:val="16"/>
                <w:lang w:eastAsia="ko-KR"/>
              </w:rPr>
            </w:pPr>
          </w:p>
          <w:p w14:paraId="635EDF0D" w14:textId="77777777" w:rsidR="00B02339" w:rsidRPr="00B02339" w:rsidRDefault="00B02339" w:rsidP="00B02339">
            <w:pPr>
              <w:spacing w:after="0"/>
              <w:rPr>
                <w:rFonts w:ascii="Times" w:eastAsia="Batang" w:hAnsi="Times"/>
                <w:b/>
                <w:sz w:val="16"/>
                <w:szCs w:val="16"/>
                <w:lang w:eastAsia="zh-CN"/>
              </w:rPr>
            </w:pPr>
            <w:r w:rsidRPr="00B02339">
              <w:rPr>
                <w:rFonts w:ascii="Times" w:eastAsia="Batang" w:hAnsi="Times"/>
                <w:b/>
                <w:sz w:val="16"/>
                <w:szCs w:val="16"/>
                <w:highlight w:val="green"/>
                <w:lang w:eastAsia="zh-CN"/>
              </w:rPr>
              <w:t>Agreement</w:t>
            </w:r>
          </w:p>
          <w:p w14:paraId="499FF121" w14:textId="77777777" w:rsidR="00B02339" w:rsidRPr="00B02339" w:rsidRDefault="00B02339" w:rsidP="00B02339">
            <w:pPr>
              <w:snapToGrid w:val="0"/>
              <w:spacing w:after="0"/>
              <w:rPr>
                <w:rFonts w:ascii="Times" w:eastAsia="Batang" w:hAnsi="Times"/>
                <w:sz w:val="16"/>
                <w:szCs w:val="18"/>
              </w:rPr>
            </w:pPr>
            <w:r w:rsidRPr="00B02339">
              <w:rPr>
                <w:rFonts w:ascii="Times" w:eastAsia="Batang" w:hAnsi="Times"/>
                <w:sz w:val="16"/>
                <w:szCs w:val="18"/>
              </w:rPr>
              <w:t xml:space="preserve">On Rel.17 enhancements to facilitate UE-initiated panel activation and selection, all types of time-domain </w:t>
            </w:r>
            <w:proofErr w:type="spellStart"/>
            <w:r w:rsidRPr="00B02339">
              <w:rPr>
                <w:rFonts w:ascii="Times" w:eastAsia="Batang" w:hAnsi="Times"/>
                <w:sz w:val="16"/>
                <w:szCs w:val="18"/>
              </w:rPr>
              <w:t>behavior</w:t>
            </w:r>
            <w:proofErr w:type="spellEnd"/>
            <w:r w:rsidRPr="00B02339">
              <w:rPr>
                <w:rFonts w:ascii="Times" w:eastAsia="Batang" w:hAnsi="Times"/>
                <w:sz w:val="16"/>
                <w:szCs w:val="18"/>
              </w:rPr>
              <w:t>, i.e., periodic, semi-persistent, and aperiodic reporting, are supported for the enhanced beam report with index(es) of UE capability value [set].</w:t>
            </w:r>
          </w:p>
          <w:p w14:paraId="17F25F0D" w14:textId="77777777" w:rsidR="00B02339" w:rsidRPr="00B02339" w:rsidRDefault="00B02339" w:rsidP="00B02339">
            <w:pPr>
              <w:numPr>
                <w:ilvl w:val="0"/>
                <w:numId w:val="21"/>
              </w:numPr>
              <w:snapToGrid w:val="0"/>
              <w:spacing w:after="0"/>
              <w:rPr>
                <w:rFonts w:ascii="Times" w:eastAsia="Batang" w:hAnsi="Times"/>
                <w:sz w:val="16"/>
                <w:szCs w:val="18"/>
                <w:lang w:eastAsia="x-none"/>
              </w:rPr>
            </w:pPr>
            <w:r w:rsidRPr="00B02339">
              <w:rPr>
                <w:rFonts w:ascii="Times" w:eastAsia="Batang" w:hAnsi="Times"/>
                <w:sz w:val="16"/>
                <w:szCs w:val="18"/>
                <w:lang w:eastAsia="x-none"/>
              </w:rPr>
              <w:t>Support of aperiodic and semi-persistent reporting is optional</w:t>
            </w:r>
            <w:r w:rsidRPr="00B02339">
              <w:rPr>
                <w:rFonts w:ascii="Times" w:eastAsia="Batang" w:hAnsi="Times"/>
                <w:color w:val="3333FF"/>
                <w:sz w:val="16"/>
                <w:szCs w:val="18"/>
                <w:lang w:eastAsia="x-none"/>
              </w:rPr>
              <w:t xml:space="preserve"> </w:t>
            </w:r>
          </w:p>
          <w:p w14:paraId="5BC89892" w14:textId="77777777" w:rsidR="00B02339" w:rsidRPr="00B02339" w:rsidRDefault="00B02339" w:rsidP="00B02339">
            <w:pPr>
              <w:suppressAutoHyphens/>
              <w:autoSpaceDN w:val="0"/>
              <w:snapToGrid w:val="0"/>
              <w:spacing w:after="0"/>
              <w:textAlignment w:val="baseline"/>
              <w:rPr>
                <w:rFonts w:ascii="Times" w:eastAsia="Batang" w:hAnsi="Times"/>
                <w:sz w:val="16"/>
                <w:szCs w:val="16"/>
                <w:lang w:eastAsia="zh-CN"/>
              </w:rPr>
            </w:pPr>
          </w:p>
          <w:p w14:paraId="3991F367" w14:textId="77777777" w:rsidR="00B02339" w:rsidRPr="00B02339" w:rsidRDefault="00B02339" w:rsidP="00B02339">
            <w:pPr>
              <w:spacing w:after="0"/>
              <w:rPr>
                <w:rFonts w:ascii="Times" w:eastAsia="Batang" w:hAnsi="Times"/>
                <w:b/>
                <w:sz w:val="16"/>
                <w:szCs w:val="16"/>
                <w:lang w:eastAsia="zh-CN"/>
              </w:rPr>
            </w:pPr>
            <w:r w:rsidRPr="00B02339">
              <w:rPr>
                <w:rFonts w:ascii="Times" w:eastAsia="Batang" w:hAnsi="Times"/>
                <w:b/>
                <w:sz w:val="16"/>
                <w:szCs w:val="16"/>
                <w:highlight w:val="green"/>
                <w:lang w:eastAsia="zh-CN"/>
              </w:rPr>
              <w:t>Agreement</w:t>
            </w:r>
          </w:p>
          <w:p w14:paraId="2F339282" w14:textId="77777777" w:rsidR="00B02339" w:rsidRPr="00B02339" w:rsidRDefault="00B02339" w:rsidP="00B02339">
            <w:pPr>
              <w:snapToGrid w:val="0"/>
              <w:spacing w:after="0"/>
              <w:jc w:val="both"/>
              <w:rPr>
                <w:rFonts w:ascii="Times" w:eastAsia="Batang" w:hAnsi="Times"/>
                <w:sz w:val="14"/>
              </w:rPr>
            </w:pPr>
            <w:r w:rsidRPr="00B02339">
              <w:rPr>
                <w:rFonts w:ascii="Times" w:eastAsia="Batang" w:hAnsi="Times"/>
                <w:sz w:val="16"/>
                <w:szCs w:val="22"/>
              </w:rPr>
              <w:t xml:space="preserve">For Rel-17 unified TCI framework, on applying the indicated Rel-17 TCI state to PDCCH reception and the respective PDSCH reception for a CORESET other than CORESET#0 that is associated with both UE-dedicated and non-UE-dedicated reception on PDCCH in a CC and its respective PDSCH reception, </w:t>
            </w:r>
          </w:p>
          <w:p w14:paraId="688841C4" w14:textId="77777777" w:rsidR="00B02339" w:rsidRPr="00B02339" w:rsidRDefault="00B02339" w:rsidP="00B02339">
            <w:pPr>
              <w:numPr>
                <w:ilvl w:val="0"/>
                <w:numId w:val="17"/>
              </w:numPr>
              <w:snapToGrid w:val="0"/>
              <w:spacing w:after="0"/>
              <w:jc w:val="both"/>
              <w:rPr>
                <w:rFonts w:ascii="Times" w:eastAsia="Times New Roman" w:hAnsi="Times"/>
                <w:sz w:val="16"/>
                <w:szCs w:val="22"/>
              </w:rPr>
            </w:pPr>
            <w:r w:rsidRPr="00B02339">
              <w:rPr>
                <w:rFonts w:ascii="Times" w:eastAsia="Times New Roman" w:hAnsi="Times"/>
                <w:sz w:val="16"/>
                <w:szCs w:val="22"/>
              </w:rPr>
              <w:lastRenderedPageBreak/>
              <w:t>Whether to apply the indicated Rel-17 TCI state associated with the serving cell is configured per CORESET by RRC – if not applied, use the legacy MAC-CE/RRC/RACH signalling mechanism</w:t>
            </w:r>
          </w:p>
          <w:p w14:paraId="4E4FF36A" w14:textId="77777777" w:rsidR="00B02339" w:rsidRPr="00B02339" w:rsidRDefault="00B02339" w:rsidP="00B02339">
            <w:pPr>
              <w:numPr>
                <w:ilvl w:val="0"/>
                <w:numId w:val="17"/>
              </w:numPr>
              <w:snapToGrid w:val="0"/>
              <w:spacing w:after="0"/>
              <w:jc w:val="both"/>
              <w:rPr>
                <w:rFonts w:ascii="Times" w:eastAsia="Times New Roman" w:hAnsi="Times"/>
                <w:sz w:val="16"/>
                <w:szCs w:val="22"/>
              </w:rPr>
            </w:pPr>
            <w:r w:rsidRPr="00B02339">
              <w:rPr>
                <w:rFonts w:ascii="Times" w:eastAsia="Times New Roman" w:hAnsi="Times"/>
                <w:sz w:val="16"/>
                <w:szCs w:val="22"/>
              </w:rPr>
              <w:t xml:space="preserve">Note: The CSI-RS associated with the Rel-17 TCI state applied to this CORESET should be </w:t>
            </w:r>
            <w:proofErr w:type="spellStart"/>
            <w:r w:rsidRPr="00B02339">
              <w:rPr>
                <w:rFonts w:ascii="Times" w:eastAsia="Times New Roman" w:hAnsi="Times"/>
                <w:sz w:val="16"/>
                <w:szCs w:val="22"/>
              </w:rPr>
              <w:t>QCLed</w:t>
            </w:r>
            <w:proofErr w:type="spellEnd"/>
            <w:r w:rsidRPr="00B02339">
              <w:rPr>
                <w:rFonts w:ascii="Times" w:eastAsia="Times New Roman" w:hAnsi="Times"/>
                <w:sz w:val="16"/>
                <w:szCs w:val="22"/>
              </w:rPr>
              <w:t xml:space="preserve"> with an SSB associated with serving cell PCI (same as Rel-15)</w:t>
            </w:r>
          </w:p>
          <w:p w14:paraId="6C3A02F8" w14:textId="77777777" w:rsidR="00B02339" w:rsidRPr="00B02339" w:rsidRDefault="00B02339" w:rsidP="00B02339">
            <w:pPr>
              <w:numPr>
                <w:ilvl w:val="0"/>
                <w:numId w:val="17"/>
              </w:numPr>
              <w:snapToGrid w:val="0"/>
              <w:spacing w:after="0"/>
              <w:jc w:val="both"/>
              <w:rPr>
                <w:rFonts w:ascii="Times" w:eastAsia="Times New Roman" w:hAnsi="Times"/>
                <w:sz w:val="16"/>
                <w:szCs w:val="22"/>
              </w:rPr>
            </w:pPr>
            <w:r w:rsidRPr="00B02339">
              <w:rPr>
                <w:rFonts w:ascii="Times" w:eastAsia="Times New Roman" w:hAnsi="Times"/>
                <w:sz w:val="16"/>
                <w:szCs w:val="22"/>
              </w:rPr>
              <w:t>The support of this feature is UE optional</w:t>
            </w:r>
          </w:p>
          <w:p w14:paraId="0890DFA7" w14:textId="77777777" w:rsidR="00B02339" w:rsidRPr="00B02339" w:rsidRDefault="00B02339" w:rsidP="00B02339">
            <w:pPr>
              <w:suppressAutoHyphens/>
              <w:autoSpaceDN w:val="0"/>
              <w:snapToGrid w:val="0"/>
              <w:spacing w:after="0"/>
              <w:textAlignment w:val="baseline"/>
              <w:rPr>
                <w:rFonts w:ascii="Times" w:eastAsia="Batang" w:hAnsi="Times"/>
                <w:sz w:val="16"/>
                <w:szCs w:val="16"/>
                <w:lang w:eastAsia="zh-CN"/>
              </w:rPr>
            </w:pPr>
          </w:p>
          <w:p w14:paraId="38E0D160" w14:textId="77777777" w:rsidR="00B02339" w:rsidRPr="00B02339" w:rsidRDefault="00B02339" w:rsidP="00B02339">
            <w:pPr>
              <w:spacing w:after="0"/>
              <w:rPr>
                <w:rFonts w:ascii="Times" w:eastAsia="Batang" w:hAnsi="Times"/>
                <w:b/>
                <w:sz w:val="16"/>
                <w:szCs w:val="16"/>
                <w:lang w:eastAsia="zh-CN"/>
              </w:rPr>
            </w:pPr>
            <w:r w:rsidRPr="00B02339">
              <w:rPr>
                <w:rFonts w:ascii="Times" w:eastAsia="Batang" w:hAnsi="Times"/>
                <w:b/>
                <w:sz w:val="16"/>
                <w:szCs w:val="16"/>
                <w:highlight w:val="green"/>
                <w:lang w:eastAsia="zh-CN"/>
              </w:rPr>
              <w:t>Agreement</w:t>
            </w:r>
          </w:p>
          <w:p w14:paraId="23CD2333" w14:textId="77777777" w:rsidR="00B02339" w:rsidRPr="00B02339" w:rsidRDefault="00B02339" w:rsidP="00B02339">
            <w:pPr>
              <w:suppressAutoHyphens/>
              <w:autoSpaceDN w:val="0"/>
              <w:snapToGrid w:val="0"/>
              <w:spacing w:after="0"/>
              <w:textAlignment w:val="baseline"/>
              <w:rPr>
                <w:rFonts w:ascii="Times" w:eastAsia="Batang" w:hAnsi="Times"/>
                <w:sz w:val="16"/>
                <w:szCs w:val="16"/>
                <w:lang w:eastAsia="x-none"/>
              </w:rPr>
            </w:pPr>
            <w:r w:rsidRPr="00B02339">
              <w:rPr>
                <w:rFonts w:ascii="Times" w:eastAsia="Batang" w:hAnsi="Times"/>
                <w:sz w:val="16"/>
                <w:szCs w:val="16"/>
              </w:rPr>
              <w:t xml:space="preserve">On Rel-17 unified TCI framework, </w:t>
            </w:r>
            <w:r w:rsidRPr="00B02339">
              <w:rPr>
                <w:rFonts w:ascii="Times" w:eastAsia="Batang" w:hAnsi="Times"/>
                <w:bCs/>
                <w:sz w:val="16"/>
                <w:szCs w:val="16"/>
                <w:lang w:eastAsia="x-none"/>
              </w:rPr>
              <w:t xml:space="preserve">for P/SP-CSI-RS, the UE assumes that </w:t>
            </w:r>
            <w:r w:rsidRPr="00B02339">
              <w:rPr>
                <w:rFonts w:ascii="Times" w:eastAsia="Batang" w:hAnsi="Times"/>
                <w:sz w:val="16"/>
                <w:szCs w:val="16"/>
                <w:lang w:eastAsia="x-none"/>
              </w:rPr>
              <w:t xml:space="preserve">the indicated Rel-17 TCI state is never applied, </w:t>
            </w:r>
            <w:proofErr w:type="gramStart"/>
            <w:r w:rsidRPr="00B02339">
              <w:rPr>
                <w:rFonts w:ascii="Times" w:eastAsia="Batang" w:hAnsi="Times"/>
                <w:sz w:val="16"/>
                <w:szCs w:val="16"/>
                <w:lang w:eastAsia="x-none"/>
              </w:rPr>
              <w:t>i.e.</w:t>
            </w:r>
            <w:proofErr w:type="gramEnd"/>
            <w:r w:rsidRPr="00B02339">
              <w:rPr>
                <w:rFonts w:ascii="Times" w:eastAsia="Batang" w:hAnsi="Times"/>
                <w:sz w:val="16"/>
                <w:szCs w:val="16"/>
                <w:lang w:eastAsia="x-none"/>
              </w:rPr>
              <w:t xml:space="preserve"> the legacy RRC/MAC-CE signalling mechanism is always used to update Rel-17 TCI state.</w:t>
            </w:r>
          </w:p>
          <w:p w14:paraId="0FCC0E68" w14:textId="77777777" w:rsidR="00B02339" w:rsidRPr="00B02339" w:rsidRDefault="00B02339" w:rsidP="00B02339">
            <w:pPr>
              <w:numPr>
                <w:ilvl w:val="0"/>
                <w:numId w:val="5"/>
              </w:numPr>
              <w:suppressAutoHyphens/>
              <w:autoSpaceDN w:val="0"/>
              <w:snapToGrid w:val="0"/>
              <w:spacing w:after="0"/>
              <w:textAlignment w:val="baseline"/>
              <w:rPr>
                <w:rFonts w:ascii="Times" w:eastAsia="Batang" w:hAnsi="Times"/>
                <w:sz w:val="18"/>
                <w:szCs w:val="18"/>
                <w:lang w:eastAsia="zh-CN"/>
              </w:rPr>
            </w:pPr>
            <w:r w:rsidRPr="00B02339">
              <w:rPr>
                <w:rFonts w:ascii="Times" w:eastAsia="Batang" w:hAnsi="Times"/>
                <w:sz w:val="16"/>
                <w:szCs w:val="16"/>
                <w:lang w:eastAsia="x-none"/>
              </w:rPr>
              <w:t xml:space="preserve">FFS: UE behaviour if TCI state is not indicated for </w:t>
            </w:r>
            <w:r w:rsidRPr="00B02339">
              <w:rPr>
                <w:rFonts w:ascii="Times" w:eastAsia="Batang" w:hAnsi="Times"/>
                <w:bCs/>
                <w:sz w:val="16"/>
                <w:szCs w:val="16"/>
                <w:lang w:eastAsia="x-none"/>
              </w:rPr>
              <w:t>P/SP-CSI-RS</w:t>
            </w:r>
          </w:p>
          <w:p w14:paraId="22516C12" w14:textId="77777777" w:rsidR="00B02339" w:rsidRPr="00B02339" w:rsidRDefault="00B02339" w:rsidP="00B02339">
            <w:pPr>
              <w:suppressAutoHyphens/>
              <w:autoSpaceDN w:val="0"/>
              <w:snapToGrid w:val="0"/>
              <w:spacing w:after="0"/>
              <w:ind w:left="840"/>
              <w:textAlignment w:val="baseline"/>
              <w:rPr>
                <w:rFonts w:ascii="Times" w:eastAsia="Batang" w:hAnsi="Times"/>
                <w:sz w:val="16"/>
                <w:szCs w:val="16"/>
                <w:lang w:eastAsia="zh-CN"/>
              </w:rPr>
            </w:pPr>
          </w:p>
          <w:p w14:paraId="28ABC289" w14:textId="77777777" w:rsidR="00B02339" w:rsidRPr="00B02339" w:rsidRDefault="00B02339" w:rsidP="00B02339">
            <w:pPr>
              <w:spacing w:after="0"/>
              <w:rPr>
                <w:rFonts w:ascii="Times" w:eastAsia="Batang" w:hAnsi="Times"/>
                <w:b/>
                <w:sz w:val="16"/>
                <w:szCs w:val="16"/>
                <w:highlight w:val="green"/>
                <w:lang w:eastAsia="zh-CN"/>
              </w:rPr>
            </w:pPr>
            <w:r w:rsidRPr="00B02339">
              <w:rPr>
                <w:rFonts w:ascii="Times" w:eastAsia="Batang" w:hAnsi="Times"/>
                <w:b/>
                <w:sz w:val="16"/>
                <w:szCs w:val="16"/>
                <w:highlight w:val="green"/>
                <w:lang w:eastAsia="zh-CN"/>
              </w:rPr>
              <w:t>Agreement</w:t>
            </w:r>
          </w:p>
          <w:p w14:paraId="6052CCFF" w14:textId="77777777" w:rsidR="00B02339" w:rsidRPr="00B02339" w:rsidRDefault="00B02339" w:rsidP="00B02339">
            <w:pPr>
              <w:suppressAutoHyphens/>
              <w:autoSpaceDN w:val="0"/>
              <w:snapToGrid w:val="0"/>
              <w:spacing w:after="0"/>
              <w:textAlignment w:val="baseline"/>
              <w:rPr>
                <w:rFonts w:ascii="Times" w:eastAsia="PMingLiU" w:hAnsi="Times"/>
                <w:sz w:val="16"/>
                <w:szCs w:val="16"/>
                <w:lang w:eastAsia="zh-TW"/>
              </w:rPr>
            </w:pPr>
            <w:r w:rsidRPr="00B02339">
              <w:rPr>
                <w:rFonts w:ascii="Times" w:eastAsia="Batang" w:hAnsi="Times"/>
                <w:sz w:val="16"/>
                <w:szCs w:val="22"/>
                <w:lang w:eastAsia="zh-CN"/>
              </w:rPr>
              <w:t>On Rel-17 MAC-CE-based and DCI-based beam indication, regarding the CC list for common TCI state ID update and activation, t</w:t>
            </w:r>
            <w:r w:rsidRPr="00B02339">
              <w:rPr>
                <w:rFonts w:ascii="Times" w:eastAsia="PMingLiU" w:hAnsi="Times"/>
                <w:sz w:val="16"/>
                <w:szCs w:val="16"/>
                <w:lang w:eastAsia="zh-TW"/>
              </w:rPr>
              <w:t>he maximum number of CC lists can be configured is 4 per cell group</w:t>
            </w:r>
          </w:p>
          <w:p w14:paraId="638F3A8F" w14:textId="77777777" w:rsidR="00B02339" w:rsidRPr="00B02339" w:rsidRDefault="00B02339" w:rsidP="00B02339">
            <w:pPr>
              <w:numPr>
                <w:ilvl w:val="0"/>
                <w:numId w:val="5"/>
              </w:numPr>
              <w:spacing w:after="0"/>
              <w:rPr>
                <w:rFonts w:ascii="Times" w:eastAsia="Batang" w:hAnsi="Times"/>
                <w:sz w:val="16"/>
                <w:lang w:eastAsia="x-none"/>
              </w:rPr>
            </w:pPr>
            <w:r w:rsidRPr="00B02339">
              <w:rPr>
                <w:rFonts w:ascii="Times" w:eastAsia="Batang" w:hAnsi="Times"/>
                <w:sz w:val="16"/>
                <w:lang w:eastAsia="x-none"/>
              </w:rPr>
              <w:t>The maximum number of CC lists for a UE to support is subject to its UE capability</w:t>
            </w:r>
          </w:p>
          <w:p w14:paraId="08C67DAF" w14:textId="77777777" w:rsidR="00B02339" w:rsidRPr="00B02339" w:rsidRDefault="00B02339" w:rsidP="00B02339">
            <w:pPr>
              <w:spacing w:after="0"/>
              <w:rPr>
                <w:rFonts w:ascii="Times" w:eastAsia="Batang" w:hAnsi="Times"/>
                <w:sz w:val="16"/>
                <w:lang w:eastAsia="x-none"/>
              </w:rPr>
            </w:pPr>
          </w:p>
          <w:p w14:paraId="41D04E1C" w14:textId="77777777" w:rsidR="00B02339" w:rsidRPr="00B02339" w:rsidRDefault="00B02339" w:rsidP="00B02339">
            <w:pPr>
              <w:spacing w:after="0"/>
              <w:rPr>
                <w:rFonts w:ascii="Times" w:eastAsia="Batang" w:hAnsi="Times"/>
                <w:b/>
                <w:sz w:val="16"/>
                <w:szCs w:val="16"/>
                <w:highlight w:val="green"/>
                <w:lang w:eastAsia="zh-CN"/>
              </w:rPr>
            </w:pPr>
            <w:r w:rsidRPr="00B02339">
              <w:rPr>
                <w:rFonts w:ascii="Times" w:eastAsia="Batang" w:hAnsi="Times"/>
                <w:b/>
                <w:sz w:val="16"/>
                <w:szCs w:val="16"/>
                <w:highlight w:val="green"/>
                <w:lang w:eastAsia="zh-CN"/>
              </w:rPr>
              <w:t>Agreement</w:t>
            </w:r>
          </w:p>
          <w:p w14:paraId="6F51501A" w14:textId="77777777" w:rsidR="00B02339" w:rsidRPr="00B02339" w:rsidRDefault="00B02339" w:rsidP="00B02339">
            <w:pPr>
              <w:spacing w:after="0"/>
              <w:rPr>
                <w:rFonts w:ascii="Times" w:eastAsia="Batang" w:hAnsi="Times"/>
                <w:sz w:val="18"/>
                <w:szCs w:val="22"/>
                <w:lang w:eastAsia="x-none"/>
              </w:rPr>
            </w:pPr>
            <w:r w:rsidRPr="00B02339">
              <w:rPr>
                <w:rFonts w:ascii="Times" w:eastAsia="Batang" w:hAnsi="Times"/>
                <w:sz w:val="16"/>
                <w:szCs w:val="16"/>
              </w:rPr>
              <w:t xml:space="preserve">For Rel-17 unified TCI framework, for the presence of TCI field in DCI format 1-1/1-2, reuse </w:t>
            </w:r>
            <w:proofErr w:type="spellStart"/>
            <w:r w:rsidRPr="00B02339">
              <w:rPr>
                <w:rFonts w:ascii="Times" w:eastAsia="PMingLiU" w:hAnsi="Times"/>
                <w:bCs/>
                <w:i/>
                <w:iCs/>
                <w:color w:val="000000"/>
                <w:sz w:val="16"/>
                <w:szCs w:val="16"/>
                <w:lang w:eastAsia="zh-TW"/>
              </w:rPr>
              <w:t>tci-PresentInDCI</w:t>
            </w:r>
            <w:proofErr w:type="spellEnd"/>
            <w:r w:rsidRPr="00B02339">
              <w:rPr>
                <w:rFonts w:ascii="Times" w:eastAsia="PMingLiU" w:hAnsi="Times"/>
                <w:bCs/>
                <w:color w:val="000000"/>
                <w:sz w:val="16"/>
                <w:szCs w:val="16"/>
                <w:lang w:eastAsia="zh-TW"/>
              </w:rPr>
              <w:t xml:space="preserve"> and </w:t>
            </w:r>
            <w:r w:rsidRPr="00B02339">
              <w:rPr>
                <w:rFonts w:ascii="Times" w:eastAsia="PMingLiU" w:hAnsi="Times"/>
                <w:bCs/>
                <w:i/>
                <w:iCs/>
                <w:color w:val="000000"/>
                <w:sz w:val="16"/>
                <w:szCs w:val="16"/>
                <w:lang w:eastAsia="zh-TW"/>
              </w:rPr>
              <w:t xml:space="preserve">tci-PresentDCI-1_2 </w:t>
            </w:r>
            <w:r w:rsidRPr="00B02339">
              <w:rPr>
                <w:rFonts w:ascii="Times" w:eastAsia="PMingLiU" w:hAnsi="Times"/>
                <w:bCs/>
                <w:color w:val="000000"/>
                <w:sz w:val="16"/>
                <w:szCs w:val="16"/>
                <w:lang w:eastAsia="zh-TW"/>
              </w:rPr>
              <w:t>to configure TCI field per CORESET</w:t>
            </w:r>
          </w:p>
          <w:p w14:paraId="1D7ADDAC" w14:textId="77777777" w:rsidR="00B02339" w:rsidRPr="00B02339" w:rsidRDefault="00B02339" w:rsidP="00B02339">
            <w:pPr>
              <w:spacing w:after="0"/>
              <w:rPr>
                <w:rFonts w:ascii="Times" w:eastAsia="Batang" w:hAnsi="Times"/>
                <w:sz w:val="16"/>
                <w:lang w:eastAsia="x-none"/>
              </w:rPr>
            </w:pPr>
          </w:p>
          <w:p w14:paraId="0D96DC70" w14:textId="77777777" w:rsidR="00B02339" w:rsidRPr="00B02339" w:rsidRDefault="00B02339" w:rsidP="00B02339">
            <w:pPr>
              <w:suppressAutoHyphens/>
              <w:autoSpaceDN w:val="0"/>
              <w:snapToGrid w:val="0"/>
              <w:spacing w:after="0"/>
              <w:textAlignment w:val="baseline"/>
              <w:rPr>
                <w:rFonts w:ascii="Times" w:eastAsia="Batang" w:hAnsi="Times"/>
                <w:sz w:val="16"/>
                <w:szCs w:val="22"/>
                <w:highlight w:val="green"/>
                <w:lang w:eastAsia="zh-CN"/>
              </w:rPr>
            </w:pPr>
            <w:r w:rsidRPr="00B02339">
              <w:rPr>
                <w:rFonts w:ascii="Times" w:eastAsia="Batang" w:hAnsi="Times"/>
                <w:b/>
                <w:sz w:val="16"/>
                <w:szCs w:val="22"/>
                <w:highlight w:val="green"/>
                <w:lang w:eastAsia="zh-CN"/>
              </w:rPr>
              <w:t>Agreement</w:t>
            </w:r>
          </w:p>
          <w:p w14:paraId="6F937D11" w14:textId="77777777" w:rsidR="00B02339" w:rsidRPr="00B02339" w:rsidRDefault="00B02339" w:rsidP="00B02339">
            <w:pPr>
              <w:suppressAutoHyphens/>
              <w:autoSpaceDN w:val="0"/>
              <w:snapToGrid w:val="0"/>
              <w:spacing w:after="0"/>
              <w:textAlignment w:val="baseline"/>
              <w:rPr>
                <w:rFonts w:ascii="Times" w:eastAsia="Batang" w:hAnsi="Times"/>
                <w:bCs/>
                <w:sz w:val="16"/>
                <w:szCs w:val="16"/>
                <w:lang w:eastAsia="zh-CN"/>
              </w:rPr>
            </w:pPr>
            <w:r w:rsidRPr="00B02339">
              <w:rPr>
                <w:rFonts w:ascii="Times" w:eastAsia="Batang" w:hAnsi="Times"/>
                <w:bCs/>
                <w:sz w:val="16"/>
                <w:szCs w:val="16"/>
                <w:lang w:eastAsia="zh-CN"/>
              </w:rPr>
              <w:t>The value range of beamAppTime-r17 is (1, 2, 4, 7, 14, 28, 42, 56, 70, 84, 98, 112, 224, 336) symbols.</w:t>
            </w:r>
          </w:p>
          <w:p w14:paraId="0831E0DA" w14:textId="77777777" w:rsidR="00B02339" w:rsidRPr="00B02339" w:rsidRDefault="00B02339" w:rsidP="00B02339">
            <w:pPr>
              <w:numPr>
                <w:ilvl w:val="0"/>
                <w:numId w:val="5"/>
              </w:numPr>
              <w:suppressAutoHyphens/>
              <w:autoSpaceDN w:val="0"/>
              <w:snapToGrid w:val="0"/>
              <w:spacing w:after="0"/>
              <w:textAlignment w:val="baseline"/>
              <w:rPr>
                <w:rFonts w:ascii="Times" w:eastAsia="Batang" w:hAnsi="Times"/>
                <w:sz w:val="16"/>
                <w:szCs w:val="22"/>
                <w:lang w:eastAsia="zh-CN"/>
              </w:rPr>
            </w:pPr>
            <w:r w:rsidRPr="00B02339">
              <w:rPr>
                <w:rFonts w:ascii="Times" w:eastAsia="Batang" w:hAnsi="Times"/>
                <w:bCs/>
                <w:sz w:val="16"/>
                <w:szCs w:val="16"/>
                <w:lang w:eastAsia="zh-CN"/>
              </w:rPr>
              <w:t>Discuss the applicability of 84, 98, 112, 224, 336 for FR2/FR2-2 in UE features session</w:t>
            </w:r>
          </w:p>
          <w:p w14:paraId="7C8BBF6B" w14:textId="77777777" w:rsidR="00B02339" w:rsidRPr="00B02339" w:rsidRDefault="00B02339" w:rsidP="00B02339">
            <w:pPr>
              <w:numPr>
                <w:ilvl w:val="1"/>
                <w:numId w:val="5"/>
              </w:numPr>
              <w:suppressAutoHyphens/>
              <w:autoSpaceDN w:val="0"/>
              <w:snapToGrid w:val="0"/>
              <w:spacing w:after="0"/>
              <w:textAlignment w:val="baseline"/>
              <w:rPr>
                <w:rFonts w:ascii="Times" w:eastAsia="Batang" w:hAnsi="Times"/>
                <w:sz w:val="16"/>
                <w:szCs w:val="22"/>
                <w:lang w:eastAsia="zh-CN"/>
              </w:rPr>
            </w:pPr>
            <w:r w:rsidRPr="00B02339">
              <w:rPr>
                <w:rFonts w:ascii="Times" w:eastAsia="Batang" w:hAnsi="Times"/>
                <w:bCs/>
                <w:sz w:val="16"/>
                <w:szCs w:val="16"/>
                <w:lang w:eastAsia="zh-CN"/>
              </w:rPr>
              <w:t>These values are not applicable for FR1</w:t>
            </w:r>
          </w:p>
          <w:p w14:paraId="183B5CDE" w14:textId="77777777" w:rsidR="00B02339" w:rsidRPr="00B02339" w:rsidRDefault="00B02339" w:rsidP="00B02339">
            <w:pPr>
              <w:spacing w:after="0"/>
              <w:rPr>
                <w:rFonts w:ascii="Times" w:eastAsia="Batang" w:hAnsi="Times"/>
                <w:sz w:val="16"/>
                <w:lang w:eastAsia="x-none"/>
              </w:rPr>
            </w:pPr>
          </w:p>
          <w:p w14:paraId="386660D4" w14:textId="77777777" w:rsidR="00B02339" w:rsidRPr="00B02339" w:rsidRDefault="00B02339" w:rsidP="00B02339">
            <w:pPr>
              <w:suppressAutoHyphens/>
              <w:autoSpaceDN w:val="0"/>
              <w:snapToGrid w:val="0"/>
              <w:spacing w:after="0"/>
              <w:textAlignment w:val="baseline"/>
              <w:rPr>
                <w:rFonts w:ascii="Times" w:eastAsia="Batang" w:hAnsi="Times"/>
                <w:sz w:val="16"/>
                <w:szCs w:val="22"/>
                <w:highlight w:val="green"/>
                <w:lang w:eastAsia="zh-CN"/>
              </w:rPr>
            </w:pPr>
            <w:r w:rsidRPr="00B02339">
              <w:rPr>
                <w:rFonts w:ascii="Times" w:eastAsia="Batang" w:hAnsi="Times"/>
                <w:b/>
                <w:sz w:val="16"/>
                <w:szCs w:val="22"/>
                <w:highlight w:val="green"/>
                <w:lang w:eastAsia="zh-CN"/>
              </w:rPr>
              <w:t>Agreement</w:t>
            </w:r>
          </w:p>
          <w:p w14:paraId="4A9D76FD" w14:textId="77777777" w:rsidR="00B02339" w:rsidRPr="00B02339" w:rsidRDefault="00B02339" w:rsidP="00B02339">
            <w:pPr>
              <w:spacing w:after="0"/>
              <w:rPr>
                <w:rFonts w:ascii="Times" w:eastAsia="Batang" w:hAnsi="Times"/>
                <w:sz w:val="16"/>
                <w:szCs w:val="16"/>
                <w:lang w:eastAsia="x-none"/>
              </w:rPr>
            </w:pPr>
            <w:r w:rsidRPr="00B02339">
              <w:rPr>
                <w:rFonts w:ascii="Times" w:eastAsia="Batang" w:hAnsi="Times"/>
                <w:sz w:val="16"/>
              </w:rPr>
              <w:t xml:space="preserve">The </w:t>
            </w:r>
            <w:proofErr w:type="gramStart"/>
            <w:r w:rsidRPr="00B02339">
              <w:rPr>
                <w:rFonts w:ascii="Times" w:eastAsia="Batang" w:hAnsi="Times"/>
                <w:sz w:val="16"/>
              </w:rPr>
              <w:t>reply</w:t>
            </w:r>
            <w:proofErr w:type="gramEnd"/>
            <w:r w:rsidRPr="00B02339">
              <w:rPr>
                <w:rFonts w:ascii="Times" w:eastAsia="Batang" w:hAnsi="Times"/>
                <w:sz w:val="16"/>
              </w:rPr>
              <w:t xml:space="preserve"> LS to RAN3 on TCI state update for L1L2-centric inter-cell mobility is endorsed in R1-2202693.</w:t>
            </w:r>
          </w:p>
          <w:p w14:paraId="4E8FE896" w14:textId="77777777" w:rsidR="00B02339" w:rsidRPr="00B02339" w:rsidRDefault="00B02339" w:rsidP="00B02339">
            <w:pPr>
              <w:spacing w:after="0"/>
              <w:rPr>
                <w:rFonts w:ascii="Times" w:eastAsia="Batang" w:hAnsi="Times"/>
                <w:sz w:val="16"/>
                <w:szCs w:val="16"/>
                <w:lang w:eastAsia="x-none"/>
              </w:rPr>
            </w:pPr>
          </w:p>
          <w:p w14:paraId="01DAA6C0" w14:textId="77777777" w:rsidR="00B02339" w:rsidRPr="00B02339" w:rsidRDefault="00B02339" w:rsidP="00B02339">
            <w:pPr>
              <w:snapToGrid w:val="0"/>
              <w:spacing w:after="0"/>
              <w:rPr>
                <w:rFonts w:eastAsia="Malgun Gothic"/>
                <w:sz w:val="16"/>
                <w:lang w:val="en-US" w:eastAsia="ko-KR"/>
              </w:rPr>
            </w:pPr>
            <w:r w:rsidRPr="00B02339">
              <w:rPr>
                <w:rFonts w:ascii="Times" w:eastAsia="Batang" w:hAnsi="Times"/>
                <w:b/>
                <w:bCs/>
                <w:sz w:val="16"/>
              </w:rPr>
              <w:t>Conclusion</w:t>
            </w:r>
          </w:p>
          <w:p w14:paraId="3C3BC893" w14:textId="77777777" w:rsidR="00B02339" w:rsidRPr="00B02339" w:rsidRDefault="00B02339" w:rsidP="00B02339">
            <w:pPr>
              <w:snapToGrid w:val="0"/>
              <w:spacing w:after="0"/>
              <w:rPr>
                <w:rFonts w:ascii="Times" w:eastAsia="Batang" w:hAnsi="Times"/>
                <w:sz w:val="18"/>
                <w:szCs w:val="18"/>
              </w:rPr>
            </w:pPr>
            <w:r w:rsidRPr="00B02339">
              <w:rPr>
                <w:rFonts w:ascii="Times" w:eastAsia="Batang" w:hAnsi="Times"/>
                <w:sz w:val="16"/>
              </w:rPr>
              <w:t xml:space="preserve">On Rel.17 enhancements to facilitate UE-initiated panel activation and selection, regarding acknowledgement mechanism of the reported correspondence from NW to UE, there is no consensus in supporting acknowledgement mechanism of the reported correspondence from NW to UE. </w:t>
            </w:r>
          </w:p>
          <w:p w14:paraId="5C8A8B6A" w14:textId="77777777" w:rsidR="00B02339" w:rsidRPr="00B02339" w:rsidRDefault="00B02339" w:rsidP="00B02339">
            <w:pPr>
              <w:numPr>
                <w:ilvl w:val="0"/>
                <w:numId w:val="5"/>
              </w:numPr>
              <w:suppressAutoHyphens/>
              <w:autoSpaceDN w:val="0"/>
              <w:snapToGrid w:val="0"/>
              <w:spacing w:after="0"/>
              <w:textAlignment w:val="baseline"/>
              <w:rPr>
                <w:rFonts w:ascii="Times" w:eastAsia="Batang" w:hAnsi="Times"/>
                <w:bCs/>
                <w:sz w:val="16"/>
                <w:szCs w:val="16"/>
                <w:lang w:eastAsia="zh-CN"/>
              </w:rPr>
            </w:pPr>
            <w:r w:rsidRPr="00B02339">
              <w:rPr>
                <w:rFonts w:ascii="Times" w:eastAsia="Batang" w:hAnsi="Times"/>
                <w:bCs/>
                <w:sz w:val="16"/>
                <w:szCs w:val="16"/>
                <w:lang w:eastAsia="zh-CN"/>
              </w:rPr>
              <w:t>Acknowledgement mechanism of the reported correspondence from NW to UE is not supported in Rel-17</w:t>
            </w:r>
          </w:p>
          <w:p w14:paraId="4A135473" w14:textId="77777777" w:rsidR="00B02339" w:rsidRPr="00B02339" w:rsidRDefault="00B02339" w:rsidP="00B02339">
            <w:pPr>
              <w:snapToGrid w:val="0"/>
              <w:spacing w:after="0"/>
              <w:contextualSpacing/>
              <w:rPr>
                <w:rFonts w:ascii="Times" w:eastAsia="Batang" w:hAnsi="Times"/>
                <w:sz w:val="16"/>
                <w:lang w:eastAsia="x-none"/>
              </w:rPr>
            </w:pPr>
          </w:p>
          <w:p w14:paraId="629B8BAE" w14:textId="77777777" w:rsidR="00B02339" w:rsidRPr="00B02339" w:rsidRDefault="00B02339" w:rsidP="00B02339">
            <w:pPr>
              <w:suppressAutoHyphens/>
              <w:autoSpaceDN w:val="0"/>
              <w:snapToGrid w:val="0"/>
              <w:spacing w:after="0"/>
              <w:textAlignment w:val="baseline"/>
              <w:rPr>
                <w:rFonts w:ascii="Times" w:eastAsia="Batang" w:hAnsi="Times"/>
                <w:sz w:val="16"/>
                <w:szCs w:val="22"/>
                <w:highlight w:val="green"/>
                <w:lang w:eastAsia="zh-CN"/>
              </w:rPr>
            </w:pPr>
            <w:r w:rsidRPr="00B02339">
              <w:rPr>
                <w:rFonts w:ascii="Times" w:eastAsia="Batang" w:hAnsi="Times"/>
                <w:b/>
                <w:sz w:val="16"/>
                <w:szCs w:val="22"/>
                <w:highlight w:val="green"/>
                <w:lang w:eastAsia="zh-CN"/>
              </w:rPr>
              <w:t>Agreement</w:t>
            </w:r>
          </w:p>
          <w:p w14:paraId="044A6C21" w14:textId="77777777" w:rsidR="00B02339" w:rsidRPr="00B02339" w:rsidRDefault="00B02339" w:rsidP="00B02339">
            <w:pPr>
              <w:snapToGrid w:val="0"/>
              <w:spacing w:after="0"/>
              <w:rPr>
                <w:rFonts w:ascii="Times" w:eastAsia="Batang" w:hAnsi="Times"/>
                <w:sz w:val="18"/>
                <w:szCs w:val="18"/>
              </w:rPr>
            </w:pPr>
            <w:r w:rsidRPr="00B02339">
              <w:rPr>
                <w:rFonts w:ascii="Times" w:eastAsia="Batang" w:hAnsi="Times"/>
                <w:sz w:val="16"/>
              </w:rPr>
              <w:t xml:space="preserve">On Rel.17 enhancements to facilitate UE-initiated panel activation and selection, for the agreed reporting of UE capability value set, introduce </w:t>
            </w:r>
            <w:r w:rsidRPr="00B02339">
              <w:rPr>
                <w:rFonts w:ascii="Times" w:eastAsia="Batang" w:hAnsi="Times"/>
                <w:i/>
                <w:sz w:val="16"/>
              </w:rPr>
              <w:t>'cri-RSRP-</w:t>
            </w:r>
            <w:proofErr w:type="gramStart"/>
            <w:r w:rsidRPr="00B02339">
              <w:rPr>
                <w:rFonts w:ascii="Times" w:eastAsia="Batang" w:hAnsi="Times"/>
                <w:i/>
                <w:sz w:val="16"/>
              </w:rPr>
              <w:t>Capability[</w:t>
            </w:r>
            <w:proofErr w:type="gramEnd"/>
            <w:r w:rsidRPr="00B02339">
              <w:rPr>
                <w:rFonts w:ascii="Times" w:eastAsia="Batang" w:hAnsi="Times"/>
                <w:i/>
                <w:sz w:val="16"/>
              </w:rPr>
              <w:t>Set]Index</w:t>
            </w:r>
            <w:r w:rsidRPr="00B02339">
              <w:rPr>
                <w:rFonts w:ascii="Times" w:eastAsia="Batang" w:hAnsi="Times"/>
                <w:sz w:val="16"/>
              </w:rPr>
              <w:t xml:space="preserve">', </w:t>
            </w:r>
            <w:r w:rsidRPr="00B02339">
              <w:rPr>
                <w:rFonts w:ascii="Times" w:eastAsia="Batang" w:hAnsi="Times"/>
                <w:i/>
                <w:sz w:val="16"/>
              </w:rPr>
              <w:t>'</w:t>
            </w:r>
            <w:proofErr w:type="spellStart"/>
            <w:r w:rsidRPr="00B02339">
              <w:rPr>
                <w:rFonts w:ascii="Times" w:eastAsia="Batang" w:hAnsi="Times"/>
                <w:i/>
                <w:sz w:val="16"/>
              </w:rPr>
              <w:t>ssb</w:t>
            </w:r>
            <w:proofErr w:type="spellEnd"/>
            <w:r w:rsidRPr="00B02339">
              <w:rPr>
                <w:rFonts w:ascii="Times" w:eastAsia="Batang" w:hAnsi="Times"/>
                <w:i/>
                <w:sz w:val="16"/>
              </w:rPr>
              <w:t>-Index-RSRP-Capability[Set]Index</w:t>
            </w:r>
            <w:r w:rsidRPr="00B02339">
              <w:rPr>
                <w:rFonts w:ascii="Times" w:eastAsia="Batang" w:hAnsi="Times"/>
                <w:sz w:val="16"/>
              </w:rPr>
              <w:t xml:space="preserve">', </w:t>
            </w:r>
            <w:r w:rsidRPr="00B02339">
              <w:rPr>
                <w:rFonts w:ascii="Times" w:eastAsia="Batang" w:hAnsi="Times"/>
                <w:i/>
                <w:sz w:val="16"/>
              </w:rPr>
              <w:t>'cri-SINR- Capability[Set]Index</w:t>
            </w:r>
            <w:r w:rsidRPr="00B02339">
              <w:rPr>
                <w:rFonts w:ascii="Times" w:eastAsia="Batang" w:hAnsi="Times"/>
                <w:sz w:val="16"/>
              </w:rPr>
              <w:t>',</w:t>
            </w:r>
            <w:r w:rsidRPr="00B02339">
              <w:rPr>
                <w:rFonts w:ascii="Times" w:eastAsia="Batang" w:hAnsi="Times"/>
                <w:i/>
                <w:sz w:val="16"/>
              </w:rPr>
              <w:t>'</w:t>
            </w:r>
            <w:proofErr w:type="spellStart"/>
            <w:r w:rsidRPr="00B02339">
              <w:rPr>
                <w:rFonts w:ascii="Times" w:eastAsia="Batang" w:hAnsi="Times"/>
                <w:i/>
                <w:sz w:val="16"/>
              </w:rPr>
              <w:t>ssb</w:t>
            </w:r>
            <w:proofErr w:type="spellEnd"/>
            <w:r w:rsidRPr="00B02339">
              <w:rPr>
                <w:rFonts w:ascii="Times" w:eastAsia="Batang" w:hAnsi="Times"/>
                <w:i/>
                <w:sz w:val="16"/>
              </w:rPr>
              <w:t>-Index-SINR-Capability[Set]Index</w:t>
            </w:r>
            <w:r w:rsidRPr="00B02339">
              <w:rPr>
                <w:rFonts w:ascii="Times" w:eastAsia="Batang" w:hAnsi="Times"/>
                <w:sz w:val="16"/>
              </w:rPr>
              <w:t xml:space="preserve">' for </w:t>
            </w:r>
            <w:proofErr w:type="spellStart"/>
            <w:r w:rsidRPr="00B02339">
              <w:rPr>
                <w:rFonts w:ascii="Times" w:eastAsia="Batang" w:hAnsi="Times"/>
                <w:i/>
                <w:iCs/>
                <w:sz w:val="16"/>
              </w:rPr>
              <w:t>reportQuantity</w:t>
            </w:r>
            <w:proofErr w:type="spellEnd"/>
            <w:r w:rsidRPr="00B02339">
              <w:rPr>
                <w:rFonts w:ascii="Times" w:eastAsia="Batang" w:hAnsi="Times"/>
                <w:sz w:val="16"/>
              </w:rPr>
              <w:t xml:space="preserve"> in a CSI reporting setting.</w:t>
            </w:r>
          </w:p>
          <w:p w14:paraId="3622E044" w14:textId="77777777" w:rsidR="00B02339" w:rsidRPr="00B02339" w:rsidRDefault="00B02339" w:rsidP="00B02339">
            <w:pPr>
              <w:spacing w:after="0"/>
              <w:rPr>
                <w:rFonts w:ascii="Times" w:eastAsia="Batang" w:hAnsi="Times"/>
                <w:sz w:val="16"/>
                <w:szCs w:val="16"/>
                <w:lang w:eastAsia="x-none"/>
              </w:rPr>
            </w:pPr>
          </w:p>
          <w:p w14:paraId="730265F8" w14:textId="77777777" w:rsidR="00B02339" w:rsidRPr="00B02339" w:rsidRDefault="00B02339" w:rsidP="00B02339">
            <w:pPr>
              <w:spacing w:after="0"/>
              <w:rPr>
                <w:rFonts w:ascii="Times" w:eastAsia="Batang" w:hAnsi="Times" w:cs="Times"/>
                <w:color w:val="500050"/>
                <w:sz w:val="16"/>
                <w:szCs w:val="16"/>
                <w:highlight w:val="green"/>
              </w:rPr>
            </w:pPr>
            <w:r w:rsidRPr="00B02339">
              <w:rPr>
                <w:rFonts w:ascii="Times" w:eastAsia="Batang" w:hAnsi="Times" w:cs="Times"/>
                <w:b/>
                <w:bCs/>
                <w:color w:val="500050"/>
                <w:sz w:val="16"/>
                <w:szCs w:val="16"/>
                <w:highlight w:val="green"/>
              </w:rPr>
              <w:t xml:space="preserve">Agreement </w:t>
            </w:r>
          </w:p>
          <w:p w14:paraId="3E0ED00F" w14:textId="77777777" w:rsidR="00B02339" w:rsidRPr="00B02339" w:rsidRDefault="00B02339" w:rsidP="00B02339">
            <w:pPr>
              <w:spacing w:after="0"/>
              <w:rPr>
                <w:rFonts w:ascii="Times" w:eastAsia="Malgun Gothic" w:hAnsi="Times" w:cs="Times"/>
                <w:sz w:val="16"/>
                <w:lang w:val="en-US" w:eastAsia="ko-KR"/>
              </w:rPr>
            </w:pPr>
            <w:r w:rsidRPr="00B02339">
              <w:rPr>
                <w:rFonts w:ascii="Times" w:eastAsia="Batang" w:hAnsi="Times" w:cs="Times"/>
                <w:sz w:val="16"/>
                <w:szCs w:val="16"/>
              </w:rPr>
              <w:t>On Rel-17 DCI-based beam indication, for both CA and non-CA cases, the RRC parameter BeamAppTime_r17 is configured per DL and UL BWP</w:t>
            </w:r>
          </w:p>
          <w:p w14:paraId="595097C1" w14:textId="77777777" w:rsidR="00B02339" w:rsidRPr="00B02339" w:rsidRDefault="00B02339" w:rsidP="00B02339">
            <w:pPr>
              <w:numPr>
                <w:ilvl w:val="0"/>
                <w:numId w:val="23"/>
              </w:numPr>
              <w:spacing w:after="0"/>
              <w:rPr>
                <w:rFonts w:ascii="Times" w:eastAsia="Times New Roman" w:hAnsi="Times" w:cs="Times"/>
                <w:sz w:val="16"/>
              </w:rPr>
            </w:pPr>
            <w:r w:rsidRPr="00B02339">
              <w:rPr>
                <w:rFonts w:ascii="Times" w:eastAsia="Times New Roman" w:hAnsi="Times" w:cs="Times"/>
                <w:sz w:val="16"/>
              </w:rPr>
              <w:t>For BWP /CCs with same SCS in the same CC list for common TCI state ID update, the configured values of BeamAppTime_r17 are the same</w:t>
            </w:r>
          </w:p>
          <w:p w14:paraId="03DAABD2" w14:textId="77777777" w:rsidR="00B02339" w:rsidRPr="00B02339" w:rsidRDefault="00B02339" w:rsidP="00B02339">
            <w:pPr>
              <w:numPr>
                <w:ilvl w:val="0"/>
                <w:numId w:val="23"/>
              </w:numPr>
              <w:spacing w:after="0"/>
              <w:rPr>
                <w:rFonts w:ascii="Times" w:eastAsia="Times New Roman" w:hAnsi="Times" w:cs="Times"/>
                <w:sz w:val="16"/>
              </w:rPr>
            </w:pPr>
            <w:r w:rsidRPr="00B02339">
              <w:rPr>
                <w:rFonts w:ascii="Times" w:eastAsia="Times New Roman" w:hAnsi="Times" w:cs="Times"/>
                <w:sz w:val="16"/>
                <w:szCs w:val="16"/>
              </w:rPr>
              <w:t xml:space="preserve">FFS: Whether the TCI update </w:t>
            </w:r>
            <w:proofErr w:type="spellStart"/>
            <w:r w:rsidRPr="00B02339">
              <w:rPr>
                <w:rFonts w:ascii="Times" w:eastAsia="Times New Roman" w:hAnsi="Times" w:cs="Times"/>
                <w:sz w:val="16"/>
                <w:szCs w:val="16"/>
              </w:rPr>
              <w:t>signaling</w:t>
            </w:r>
            <w:proofErr w:type="spellEnd"/>
            <w:r w:rsidRPr="00B02339">
              <w:rPr>
                <w:rFonts w:ascii="Times" w:eastAsia="Times New Roman" w:hAnsi="Times" w:cs="Times"/>
                <w:sz w:val="16"/>
                <w:szCs w:val="16"/>
              </w:rPr>
              <w:t xml:space="preserve"> is applied to all configured BWP(s) or active BWP, and whether the BAT should count the BeamAppTime_r17 in all configured BWP(s) or in active BWP only</w:t>
            </w:r>
          </w:p>
          <w:p w14:paraId="2E866DEB" w14:textId="77777777" w:rsidR="00B02339" w:rsidRPr="00B02339" w:rsidRDefault="00B02339" w:rsidP="00B02339">
            <w:pPr>
              <w:spacing w:after="0"/>
              <w:rPr>
                <w:rFonts w:ascii="Times" w:eastAsia="Batang" w:hAnsi="Times"/>
                <w:sz w:val="16"/>
                <w:szCs w:val="16"/>
                <w:lang w:eastAsia="x-none"/>
              </w:rPr>
            </w:pPr>
          </w:p>
          <w:p w14:paraId="76339E25" w14:textId="77777777" w:rsidR="00B02339" w:rsidRPr="00B02339" w:rsidRDefault="00B02339" w:rsidP="00B02339">
            <w:pPr>
              <w:spacing w:after="0"/>
              <w:rPr>
                <w:rFonts w:ascii="Times" w:eastAsia="Batang" w:hAnsi="Times"/>
                <w:b/>
                <w:bCs/>
                <w:sz w:val="16"/>
                <w:szCs w:val="16"/>
                <w:highlight w:val="green"/>
                <w:lang w:eastAsia="x-none"/>
              </w:rPr>
            </w:pPr>
            <w:r w:rsidRPr="00B02339">
              <w:rPr>
                <w:rFonts w:ascii="Times" w:eastAsia="Batang" w:hAnsi="Times"/>
                <w:b/>
                <w:bCs/>
                <w:sz w:val="16"/>
                <w:szCs w:val="16"/>
                <w:highlight w:val="green"/>
                <w:lang w:eastAsia="x-none"/>
              </w:rPr>
              <w:t>Agreement</w:t>
            </w:r>
          </w:p>
          <w:p w14:paraId="3546E01D" w14:textId="77777777" w:rsidR="00B02339" w:rsidRPr="00B02339" w:rsidRDefault="00B02339" w:rsidP="00B02339">
            <w:pPr>
              <w:spacing w:after="0"/>
              <w:rPr>
                <w:rFonts w:ascii="Times" w:eastAsia="Batang" w:hAnsi="Times"/>
                <w:bCs/>
                <w:sz w:val="16"/>
                <w:szCs w:val="16"/>
                <w:lang w:eastAsia="x-none"/>
              </w:rPr>
            </w:pPr>
            <w:r w:rsidRPr="00B02339">
              <w:rPr>
                <w:rFonts w:ascii="Times" w:eastAsia="Batang" w:hAnsi="Times"/>
                <w:bCs/>
                <w:sz w:val="16"/>
                <w:szCs w:val="16"/>
                <w:lang w:eastAsia="x-none"/>
              </w:rPr>
              <w:t>The following responses to RAN2 LS are agreed</w:t>
            </w:r>
          </w:p>
          <w:p w14:paraId="7B1076F2" w14:textId="77777777" w:rsidR="00B02339" w:rsidRPr="00B02339" w:rsidRDefault="00B02339" w:rsidP="00B02339">
            <w:pPr>
              <w:numPr>
                <w:ilvl w:val="0"/>
                <w:numId w:val="5"/>
              </w:numPr>
              <w:suppressAutoHyphens/>
              <w:autoSpaceDN w:val="0"/>
              <w:snapToGrid w:val="0"/>
              <w:spacing w:after="0"/>
              <w:textAlignment w:val="baseline"/>
              <w:rPr>
                <w:rFonts w:ascii="Times" w:eastAsia="Batang" w:hAnsi="Times"/>
                <w:sz w:val="16"/>
                <w:szCs w:val="16"/>
              </w:rPr>
            </w:pPr>
            <w:r w:rsidRPr="00B02339">
              <w:rPr>
                <w:rFonts w:ascii="Times" w:eastAsia="Batang" w:hAnsi="Times"/>
                <w:sz w:val="16"/>
                <w:szCs w:val="16"/>
              </w:rPr>
              <w:t xml:space="preserve">(RAN2 Question) Q1.8: Does the enhanced MPE reporting applies also to </w:t>
            </w:r>
            <w:proofErr w:type="spellStart"/>
            <w:r w:rsidRPr="00B02339">
              <w:rPr>
                <w:rFonts w:ascii="Times" w:eastAsia="Batang" w:hAnsi="Times"/>
                <w:sz w:val="16"/>
                <w:szCs w:val="16"/>
              </w:rPr>
              <w:t>mTRP</w:t>
            </w:r>
            <w:proofErr w:type="spellEnd"/>
            <w:r w:rsidRPr="00B02339">
              <w:rPr>
                <w:rFonts w:ascii="Times" w:eastAsia="Batang" w:hAnsi="Times"/>
                <w:sz w:val="16"/>
                <w:szCs w:val="16"/>
              </w:rPr>
              <w:t xml:space="preserve"> operation, and, if it does, will this be configured by </w:t>
            </w:r>
            <w:r w:rsidRPr="00B02339">
              <w:rPr>
                <w:rFonts w:ascii="Times" w:eastAsia="Batang" w:hAnsi="Times"/>
                <w:i/>
                <w:iCs/>
                <w:sz w:val="16"/>
                <w:szCs w:val="16"/>
              </w:rPr>
              <w:t>mpe-Reporting-FR2</w:t>
            </w:r>
            <w:r w:rsidRPr="00B02339">
              <w:rPr>
                <w:rFonts w:ascii="Times" w:eastAsia="Batang" w:hAnsi="Times"/>
                <w:sz w:val="16"/>
                <w:szCs w:val="16"/>
              </w:rPr>
              <w:t xml:space="preserve"> or is another RRC configuration needed?</w:t>
            </w:r>
          </w:p>
          <w:p w14:paraId="41B02DE1" w14:textId="77777777" w:rsidR="00B02339" w:rsidRPr="00B02339" w:rsidRDefault="00B02339" w:rsidP="00B02339">
            <w:pPr>
              <w:suppressAutoHyphens/>
              <w:autoSpaceDN w:val="0"/>
              <w:snapToGrid w:val="0"/>
              <w:spacing w:after="0"/>
              <w:textAlignment w:val="baseline"/>
              <w:rPr>
                <w:rFonts w:ascii="Times" w:eastAsia="Batang" w:hAnsi="Times"/>
                <w:sz w:val="18"/>
                <w:szCs w:val="18"/>
              </w:rPr>
            </w:pPr>
          </w:p>
          <w:p w14:paraId="1EDCF645" w14:textId="77777777" w:rsidR="00B02339" w:rsidRPr="00B02339" w:rsidRDefault="00B02339" w:rsidP="00B02339">
            <w:pPr>
              <w:numPr>
                <w:ilvl w:val="1"/>
                <w:numId w:val="5"/>
              </w:numPr>
              <w:snapToGrid w:val="0"/>
              <w:spacing w:after="0"/>
              <w:rPr>
                <w:rFonts w:ascii="Times" w:eastAsia="Batang" w:hAnsi="Times"/>
                <w:bCs/>
                <w:sz w:val="16"/>
                <w:szCs w:val="16"/>
                <w:lang w:eastAsia="zh-CN"/>
              </w:rPr>
            </w:pPr>
            <w:r w:rsidRPr="00B02339">
              <w:rPr>
                <w:rFonts w:ascii="Times" w:eastAsia="Batang" w:hAnsi="Times"/>
                <w:bCs/>
                <w:sz w:val="16"/>
                <w:szCs w:val="16"/>
                <w:lang w:eastAsia="zh-CN"/>
              </w:rPr>
              <w:t>RAN1 response: Note that enhanced MPE reporting and the multi-TRP PHR enhancement are two different features in Rel-17. From RAN1 perspective, there is no consensus that enhanced MPE reporting can be combined with the multi-TRP PHR specified in Rel-17. Furthermore, RAN1 does not plan to specify any additional specification enhancement for the combination of these two features.</w:t>
            </w:r>
          </w:p>
          <w:p w14:paraId="1DE06D44" w14:textId="77777777" w:rsidR="00B02339" w:rsidRPr="00B02339" w:rsidRDefault="00B02339" w:rsidP="00B02339">
            <w:pPr>
              <w:numPr>
                <w:ilvl w:val="0"/>
                <w:numId w:val="5"/>
              </w:numPr>
              <w:suppressAutoHyphens/>
              <w:autoSpaceDN w:val="0"/>
              <w:snapToGrid w:val="0"/>
              <w:spacing w:after="0"/>
              <w:textAlignment w:val="baseline"/>
              <w:rPr>
                <w:rFonts w:ascii="Times" w:eastAsia="Batang" w:hAnsi="Times"/>
                <w:sz w:val="16"/>
                <w:szCs w:val="18"/>
              </w:rPr>
            </w:pPr>
            <w:r w:rsidRPr="00B02339">
              <w:rPr>
                <w:rFonts w:ascii="Times" w:eastAsia="Batang" w:hAnsi="Times"/>
                <w:sz w:val="16"/>
                <w:szCs w:val="16"/>
              </w:rPr>
              <w:t xml:space="preserve">(RAN2 Question) </w:t>
            </w:r>
            <w:r w:rsidRPr="00B02339">
              <w:rPr>
                <w:rFonts w:ascii="Times" w:eastAsia="Batang" w:hAnsi="Times"/>
                <w:sz w:val="16"/>
                <w:szCs w:val="18"/>
              </w:rPr>
              <w:t xml:space="preserve">Q1.10: Is reporting of </w:t>
            </w:r>
            <w:proofErr w:type="spellStart"/>
            <w:proofErr w:type="gramStart"/>
            <w:r w:rsidRPr="00B02339">
              <w:rPr>
                <w:rFonts w:ascii="Times" w:eastAsia="Batang" w:hAnsi="Times"/>
                <w:sz w:val="16"/>
                <w:szCs w:val="18"/>
              </w:rPr>
              <w:t>PCMax,f</w:t>
            </w:r>
            <w:proofErr w:type="gramEnd"/>
            <w:r w:rsidRPr="00B02339">
              <w:rPr>
                <w:rFonts w:ascii="Times" w:eastAsia="Batang" w:hAnsi="Times"/>
                <w:sz w:val="16"/>
                <w:szCs w:val="18"/>
              </w:rPr>
              <w:t>,c</w:t>
            </w:r>
            <w:proofErr w:type="spellEnd"/>
            <w:r w:rsidRPr="00B02339">
              <w:rPr>
                <w:rFonts w:ascii="Times" w:eastAsia="Batang" w:hAnsi="Times"/>
                <w:sz w:val="16"/>
                <w:szCs w:val="18"/>
              </w:rPr>
              <w:t xml:space="preserve"> needed for MPE information and if it is, should it be included per indicated SSBRI/CRI value or is it cell-specific?</w:t>
            </w:r>
          </w:p>
          <w:p w14:paraId="45CC8605" w14:textId="77777777" w:rsidR="00B02339" w:rsidRPr="00B02339" w:rsidRDefault="00B02339" w:rsidP="00B02339">
            <w:pPr>
              <w:numPr>
                <w:ilvl w:val="1"/>
                <w:numId w:val="5"/>
              </w:numPr>
              <w:suppressAutoHyphens/>
              <w:autoSpaceDN w:val="0"/>
              <w:snapToGrid w:val="0"/>
              <w:spacing w:after="0"/>
              <w:textAlignment w:val="baseline"/>
              <w:rPr>
                <w:rFonts w:ascii="Times" w:eastAsia="Batang" w:hAnsi="Times"/>
                <w:bCs/>
                <w:sz w:val="16"/>
                <w:szCs w:val="18"/>
                <w:lang w:eastAsia="zh-CN"/>
              </w:rPr>
            </w:pPr>
            <w:r w:rsidRPr="00B02339">
              <w:rPr>
                <w:rFonts w:ascii="Times" w:eastAsia="Batang" w:hAnsi="Times"/>
                <w:bCs/>
                <w:sz w:val="16"/>
                <w:szCs w:val="16"/>
                <w:lang w:eastAsia="zh-CN"/>
              </w:rPr>
              <w:t>RAN1 response:</w:t>
            </w:r>
            <w:r w:rsidRPr="00B02339">
              <w:rPr>
                <w:rFonts w:ascii="Times" w:eastAsia="Malgun Gothic" w:hAnsi="Times"/>
                <w:sz w:val="16"/>
                <w:szCs w:val="18"/>
              </w:rPr>
              <w:t xml:space="preserve"> </w:t>
            </w:r>
            <w:r w:rsidRPr="00B02339">
              <w:rPr>
                <w:rFonts w:ascii="Times" w:eastAsia="Batang" w:hAnsi="Times"/>
                <w:bCs/>
                <w:sz w:val="16"/>
                <w:szCs w:val="18"/>
                <w:lang w:eastAsia="zh-CN"/>
              </w:rPr>
              <w:t xml:space="preserve">The enhanced MPE reporting doesn't impact the reporting of </w:t>
            </w:r>
            <w:proofErr w:type="spellStart"/>
            <w:proofErr w:type="gramStart"/>
            <w:r w:rsidRPr="00B02339">
              <w:rPr>
                <w:rFonts w:ascii="Times" w:eastAsia="Batang" w:hAnsi="Times"/>
                <w:bCs/>
                <w:sz w:val="16"/>
                <w:szCs w:val="18"/>
                <w:lang w:eastAsia="zh-CN"/>
              </w:rPr>
              <w:t>PCMax,f</w:t>
            </w:r>
            <w:proofErr w:type="gramEnd"/>
            <w:r w:rsidRPr="00B02339">
              <w:rPr>
                <w:rFonts w:ascii="Times" w:eastAsia="Batang" w:hAnsi="Times"/>
                <w:bCs/>
                <w:sz w:val="16"/>
                <w:szCs w:val="18"/>
                <w:lang w:eastAsia="zh-CN"/>
              </w:rPr>
              <w:t>,c</w:t>
            </w:r>
            <w:proofErr w:type="spellEnd"/>
            <w:r w:rsidRPr="00B02339">
              <w:rPr>
                <w:rFonts w:ascii="Times" w:eastAsia="Batang" w:hAnsi="Times"/>
                <w:bCs/>
                <w:sz w:val="16"/>
                <w:szCs w:val="18"/>
                <w:lang w:eastAsia="zh-CN"/>
              </w:rPr>
              <w:t>, which should remain as in legacy, i.e. reported per cell</w:t>
            </w:r>
          </w:p>
          <w:p w14:paraId="523E501F" w14:textId="77777777" w:rsidR="00B02339" w:rsidRPr="00B02339" w:rsidRDefault="00B02339" w:rsidP="00B02339">
            <w:pPr>
              <w:snapToGrid w:val="0"/>
              <w:spacing w:after="0"/>
              <w:rPr>
                <w:rFonts w:ascii="Times" w:eastAsia="Batang" w:hAnsi="Times"/>
                <w:bCs/>
                <w:sz w:val="16"/>
                <w:szCs w:val="16"/>
                <w:lang w:eastAsia="zh-CN"/>
              </w:rPr>
            </w:pPr>
            <w:r w:rsidRPr="00B02339">
              <w:rPr>
                <w:rFonts w:ascii="Times" w:eastAsia="Batang" w:hAnsi="Times"/>
                <w:bCs/>
                <w:sz w:val="16"/>
                <w:szCs w:val="16"/>
                <w:lang w:eastAsia="zh-CN"/>
              </w:rPr>
              <w:t xml:space="preserve">LS is endorsed in </w:t>
            </w:r>
            <w:r w:rsidRPr="00B02339">
              <w:rPr>
                <w:rFonts w:ascii="Times" w:eastAsia="Batang" w:hAnsi="Times"/>
                <w:bCs/>
                <w:sz w:val="16"/>
                <w:szCs w:val="16"/>
                <w:highlight w:val="green"/>
                <w:lang w:eastAsia="zh-CN"/>
              </w:rPr>
              <w:t>R1-2202765</w:t>
            </w:r>
            <w:r w:rsidRPr="00B02339">
              <w:rPr>
                <w:rFonts w:ascii="Times" w:eastAsia="Batang" w:hAnsi="Times"/>
                <w:bCs/>
                <w:sz w:val="16"/>
                <w:szCs w:val="16"/>
                <w:lang w:eastAsia="zh-CN"/>
              </w:rPr>
              <w:t>.</w:t>
            </w:r>
          </w:p>
          <w:p w14:paraId="3B949B17" w14:textId="77777777" w:rsidR="00B02339" w:rsidRPr="00B02339" w:rsidRDefault="00B02339" w:rsidP="00B02339">
            <w:pPr>
              <w:snapToGrid w:val="0"/>
              <w:spacing w:after="0"/>
              <w:rPr>
                <w:rFonts w:ascii="Times" w:eastAsia="Batang" w:hAnsi="Times"/>
                <w:b/>
                <w:color w:val="3333FF"/>
                <w:sz w:val="14"/>
                <w:szCs w:val="14"/>
                <w:lang w:eastAsia="zh-CN"/>
              </w:rPr>
            </w:pPr>
          </w:p>
          <w:p w14:paraId="4F0E956D" w14:textId="77777777" w:rsidR="00B02339" w:rsidRPr="00B02339" w:rsidRDefault="00B02339" w:rsidP="00B02339">
            <w:pPr>
              <w:spacing w:after="0"/>
              <w:rPr>
                <w:rFonts w:ascii="Times" w:eastAsia="Batang" w:hAnsi="Times"/>
                <w:b/>
                <w:bCs/>
                <w:sz w:val="16"/>
                <w:szCs w:val="16"/>
                <w:highlight w:val="green"/>
                <w:lang w:eastAsia="x-none"/>
              </w:rPr>
            </w:pPr>
            <w:r w:rsidRPr="00B02339">
              <w:rPr>
                <w:rFonts w:ascii="Times" w:eastAsia="Batang" w:hAnsi="Times"/>
                <w:b/>
                <w:bCs/>
                <w:sz w:val="16"/>
                <w:szCs w:val="16"/>
                <w:highlight w:val="green"/>
                <w:lang w:eastAsia="x-none"/>
              </w:rPr>
              <w:t>Agreement</w:t>
            </w:r>
          </w:p>
          <w:p w14:paraId="7D8748CA" w14:textId="77777777" w:rsidR="00B02339" w:rsidRPr="00B02339" w:rsidRDefault="00B02339" w:rsidP="00B02339">
            <w:pPr>
              <w:spacing w:after="0"/>
              <w:jc w:val="both"/>
              <w:rPr>
                <w:rFonts w:ascii="Times" w:eastAsia="Malgun Gothic" w:hAnsi="Times" w:cs="Times"/>
                <w:sz w:val="16"/>
                <w:szCs w:val="16"/>
                <w:lang w:val="en-US" w:eastAsia="ko-KR"/>
              </w:rPr>
            </w:pPr>
            <w:r w:rsidRPr="00B02339">
              <w:rPr>
                <w:rFonts w:ascii="Times" w:eastAsia="Batang" w:hAnsi="Times" w:cs="Times"/>
                <w:sz w:val="16"/>
              </w:rPr>
              <w:t>For </w:t>
            </w:r>
            <w:proofErr w:type="spellStart"/>
            <w:r w:rsidRPr="00B02339">
              <w:rPr>
                <w:rFonts w:ascii="Times" w:eastAsia="Batang" w:hAnsi="Times" w:cs="Times"/>
                <w:i/>
                <w:iCs/>
                <w:sz w:val="16"/>
              </w:rPr>
              <w:t>mpe-ResourcePool</w:t>
            </w:r>
            <w:proofErr w:type="spellEnd"/>
            <w:r w:rsidRPr="00B02339">
              <w:rPr>
                <w:rFonts w:ascii="Times" w:eastAsia="Batang" w:hAnsi="Times" w:cs="Times"/>
                <w:sz w:val="16"/>
              </w:rPr>
              <w:t>, the maximum number of resources in this pool is 64</w:t>
            </w:r>
          </w:p>
          <w:p w14:paraId="4A00778D" w14:textId="77777777" w:rsidR="00B02339" w:rsidRPr="00B02339" w:rsidRDefault="00B02339" w:rsidP="00B02339">
            <w:pPr>
              <w:snapToGrid w:val="0"/>
              <w:spacing w:after="0"/>
              <w:rPr>
                <w:rFonts w:ascii="Times" w:eastAsia="Batang" w:hAnsi="Times"/>
                <w:b/>
                <w:color w:val="3333FF"/>
                <w:sz w:val="14"/>
                <w:szCs w:val="14"/>
                <w:lang w:val="en-US" w:eastAsia="zh-CN"/>
              </w:rPr>
            </w:pPr>
          </w:p>
          <w:p w14:paraId="0EF733F8" w14:textId="77777777" w:rsidR="00B02339" w:rsidRPr="00B02339" w:rsidRDefault="00B02339" w:rsidP="00B02339">
            <w:pPr>
              <w:spacing w:after="0"/>
              <w:rPr>
                <w:rFonts w:eastAsia="Batang"/>
                <w:sz w:val="16"/>
              </w:rPr>
            </w:pPr>
            <w:r w:rsidRPr="00B02339">
              <w:rPr>
                <w:rFonts w:eastAsia="Batang"/>
                <w:b/>
                <w:bCs/>
                <w:sz w:val="16"/>
              </w:rPr>
              <w:t>Conclusion</w:t>
            </w:r>
            <w:r w:rsidRPr="00B02339">
              <w:rPr>
                <w:rFonts w:eastAsia="Batang"/>
                <w:sz w:val="16"/>
              </w:rPr>
              <w:t xml:space="preserve"> </w:t>
            </w:r>
          </w:p>
          <w:p w14:paraId="3C91591B" w14:textId="77777777" w:rsidR="00B02339" w:rsidRPr="00B02339" w:rsidRDefault="00B02339" w:rsidP="00B02339">
            <w:pPr>
              <w:spacing w:after="0"/>
              <w:rPr>
                <w:rFonts w:eastAsia="Gulim"/>
                <w:sz w:val="16"/>
                <w:lang w:val="en-US" w:eastAsia="ko-KR"/>
              </w:rPr>
            </w:pPr>
            <w:r w:rsidRPr="00B02339">
              <w:rPr>
                <w:rFonts w:eastAsia="Batang"/>
                <w:sz w:val="16"/>
              </w:rPr>
              <w:t xml:space="preserve">On Rel.17 unified TCI framework, for Rel-17 unified </w:t>
            </w:r>
            <w:proofErr w:type="gramStart"/>
            <w:r w:rsidRPr="00B02339">
              <w:rPr>
                <w:rFonts w:eastAsia="Batang"/>
                <w:sz w:val="16"/>
              </w:rPr>
              <w:t>TCI ,</w:t>
            </w:r>
            <w:proofErr w:type="gramEnd"/>
            <w:r w:rsidRPr="00B02339">
              <w:rPr>
                <w:rFonts w:eastAsia="Batang"/>
                <w:sz w:val="16"/>
              </w:rPr>
              <w:t> for DL channels/signals that share the same indicated Rel-17 TCI state as UE -dedicated reception on PDSCH/PDCCH (via Rel-17 MAC-CE/DCI TCI state update), in Rel-17, there is no consensus in supporting the following:</w:t>
            </w:r>
          </w:p>
          <w:p w14:paraId="2F143A80" w14:textId="77777777" w:rsidR="00B02339" w:rsidRPr="00B02339" w:rsidRDefault="00B02339" w:rsidP="00B02339">
            <w:pPr>
              <w:numPr>
                <w:ilvl w:val="0"/>
                <w:numId w:val="24"/>
              </w:numPr>
              <w:spacing w:after="0"/>
              <w:rPr>
                <w:rFonts w:eastAsia="Batang"/>
                <w:sz w:val="16"/>
              </w:rPr>
            </w:pPr>
            <w:r w:rsidRPr="00B02339">
              <w:rPr>
                <w:rFonts w:eastAsia="Batang"/>
                <w:sz w:val="16"/>
              </w:rPr>
              <w:lastRenderedPageBreak/>
              <w:t>Option 3: CSI -RS for CSI is configured for QCL-</w:t>
            </w:r>
            <w:proofErr w:type="spellStart"/>
            <w:r w:rsidRPr="00B02339">
              <w:rPr>
                <w:rFonts w:eastAsia="Batang"/>
                <w:sz w:val="16"/>
              </w:rPr>
              <w:t>TypeA</w:t>
            </w:r>
            <w:proofErr w:type="spellEnd"/>
            <w:r w:rsidRPr="00B02339">
              <w:rPr>
                <w:rFonts w:eastAsia="Batang"/>
                <w:sz w:val="16"/>
              </w:rPr>
              <w:t xml:space="preserve"> and QCL-</w:t>
            </w:r>
            <w:proofErr w:type="spellStart"/>
            <w:r w:rsidRPr="00B02339">
              <w:rPr>
                <w:rFonts w:eastAsia="Batang"/>
                <w:sz w:val="16"/>
              </w:rPr>
              <w:t>TypeD</w:t>
            </w:r>
            <w:proofErr w:type="spellEnd"/>
            <w:r w:rsidRPr="00B02339">
              <w:rPr>
                <w:rFonts w:eastAsia="Batang"/>
                <w:sz w:val="16"/>
              </w:rPr>
              <w:t xml:space="preserve"> source RS</w:t>
            </w:r>
          </w:p>
          <w:p w14:paraId="3615043C" w14:textId="77777777" w:rsidR="00B02339" w:rsidRPr="00B02339" w:rsidRDefault="00B02339" w:rsidP="00B02339">
            <w:pPr>
              <w:wordWrap w:val="0"/>
              <w:spacing w:after="0"/>
              <w:rPr>
                <w:rFonts w:ascii="Arial" w:eastAsia="Batang" w:hAnsi="Arial" w:cs="Arial"/>
                <w:color w:val="1F497D"/>
                <w:sz w:val="16"/>
                <w:szCs w:val="16"/>
              </w:rPr>
            </w:pPr>
          </w:p>
          <w:p w14:paraId="5F50536D" w14:textId="77777777" w:rsidR="00B02339" w:rsidRPr="00B02339" w:rsidRDefault="00B02339" w:rsidP="00B02339">
            <w:pPr>
              <w:spacing w:after="0"/>
              <w:rPr>
                <w:rFonts w:eastAsia="Batang"/>
                <w:sz w:val="16"/>
              </w:rPr>
            </w:pPr>
            <w:r w:rsidRPr="00B02339">
              <w:rPr>
                <w:rFonts w:eastAsia="Batang"/>
                <w:b/>
                <w:bCs/>
                <w:sz w:val="16"/>
              </w:rPr>
              <w:t>Conclusion</w:t>
            </w:r>
            <w:r w:rsidRPr="00B02339">
              <w:rPr>
                <w:rFonts w:eastAsia="Batang"/>
                <w:sz w:val="16"/>
              </w:rPr>
              <w:t xml:space="preserve"> </w:t>
            </w:r>
          </w:p>
          <w:p w14:paraId="279D7070" w14:textId="77777777" w:rsidR="00B02339" w:rsidRPr="00B02339" w:rsidRDefault="00B02339" w:rsidP="00B02339">
            <w:pPr>
              <w:spacing w:after="0"/>
              <w:rPr>
                <w:rFonts w:eastAsia="Batang"/>
              </w:rPr>
            </w:pPr>
            <w:r w:rsidRPr="00B02339">
              <w:rPr>
                <w:rFonts w:eastAsia="Batang"/>
                <w:sz w:val="16"/>
              </w:rPr>
              <w:t xml:space="preserve">On Rel.17 enhancements to facilitate panel activation and selection, in Rel-17, there is no consensus in supporting </w:t>
            </w:r>
            <w:r w:rsidRPr="00B02339">
              <w:rPr>
                <w:rFonts w:eastAsia="Batang"/>
                <w:i/>
                <w:iCs/>
                <w:sz w:val="16"/>
              </w:rPr>
              <w:t>additional enhancements</w:t>
            </w:r>
            <w:r w:rsidRPr="00B02339">
              <w:rPr>
                <w:rFonts w:eastAsia="Batang"/>
                <w:sz w:val="16"/>
              </w:rPr>
              <w:t> on the following:</w:t>
            </w:r>
          </w:p>
          <w:p w14:paraId="5DEF4B7B" w14:textId="77777777" w:rsidR="00B02339" w:rsidRPr="00B02339" w:rsidRDefault="00B02339" w:rsidP="00B02339">
            <w:pPr>
              <w:numPr>
                <w:ilvl w:val="0"/>
                <w:numId w:val="25"/>
              </w:numPr>
              <w:spacing w:after="0"/>
              <w:rPr>
                <w:rFonts w:eastAsia="Batang"/>
                <w:sz w:val="16"/>
              </w:rPr>
            </w:pPr>
            <w:r w:rsidRPr="00B02339">
              <w:rPr>
                <w:rFonts w:eastAsia="Batang"/>
                <w:sz w:val="16"/>
              </w:rPr>
              <w:t>SRS resource set with multiple resources and unequal number of ports across different resources other than that for (already supported in Rel-16) Full Power mode 2  </w:t>
            </w:r>
          </w:p>
          <w:p w14:paraId="1D8BCC3F" w14:textId="467850DD" w:rsidR="00B86C16" w:rsidRPr="00B24118" w:rsidRDefault="00B02339" w:rsidP="00B24118">
            <w:pPr>
              <w:numPr>
                <w:ilvl w:val="0"/>
                <w:numId w:val="25"/>
              </w:numPr>
              <w:spacing w:after="0"/>
              <w:rPr>
                <w:rFonts w:eastAsia="Batang"/>
                <w:sz w:val="16"/>
              </w:rPr>
            </w:pPr>
            <w:r w:rsidRPr="00B02339">
              <w:rPr>
                <w:rFonts w:eastAsia="Batang"/>
                <w:sz w:val="16"/>
              </w:rPr>
              <w:t xml:space="preserve">DL </w:t>
            </w:r>
            <w:proofErr w:type="spellStart"/>
            <w:r w:rsidRPr="00B02339">
              <w:rPr>
                <w:rFonts w:eastAsia="Batang"/>
                <w:sz w:val="16"/>
              </w:rPr>
              <w:t>signaling</w:t>
            </w:r>
            <w:proofErr w:type="spellEnd"/>
            <w:r w:rsidRPr="00B02339">
              <w:rPr>
                <w:rFonts w:eastAsia="Batang"/>
                <w:sz w:val="16"/>
              </w:rPr>
              <w:t xml:space="preserve"> mechanism for updating the number of SRS ports in response to the agreed Capability Correspondence report from the UE </w:t>
            </w:r>
          </w:p>
        </w:tc>
      </w:tr>
    </w:tbl>
    <w:p w14:paraId="587DFA37" w14:textId="77777777" w:rsidR="001F1758" w:rsidRPr="006C1A0F" w:rsidRDefault="001F1758" w:rsidP="001F1758">
      <w:pPr>
        <w:jc w:val="both"/>
        <w:rPr>
          <w:b/>
          <w:lang w:eastAsia="ja-JP"/>
        </w:rPr>
      </w:pPr>
      <w:bookmarkStart w:id="5" w:name="_Hlk525732985"/>
    </w:p>
    <w:bookmarkEnd w:id="3"/>
    <w:p w14:paraId="73F4E8C5" w14:textId="77777777"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Issue 1 – Unified TCI Framework</w:t>
      </w:r>
    </w:p>
    <w:p w14:paraId="4DCA4C6B" w14:textId="458D9882" w:rsidR="00051C13" w:rsidRPr="001E3C3C" w:rsidRDefault="00051C13" w:rsidP="00051C13">
      <w:pPr>
        <w:spacing w:after="0"/>
        <w:jc w:val="both"/>
      </w:pPr>
      <w:r>
        <w:t xml:space="preserve">In RAN1 #107e, it has been agreed that after the BFR response is received, the UL beam for channels/RSs sharing the same indicated TCI as PUCCH/PUSCH is reset to the PRACH beam in case of RACH based BFR or the UL beam indicated by </w:t>
      </w:r>
      <w:proofErr w:type="spellStart"/>
      <w:r>
        <w:t>q_new</w:t>
      </w:r>
      <w:proofErr w:type="spellEnd"/>
      <w:r>
        <w:t xml:space="preserve"> in case of </w:t>
      </w:r>
      <w:proofErr w:type="spellStart"/>
      <w:r>
        <w:t>SCell</w:t>
      </w:r>
      <w:proofErr w:type="spellEnd"/>
      <w:r>
        <w:t xml:space="preserve"> BFR. For the PC parameters associated with the new UL beam, the PL RS can simply reuse the </w:t>
      </w:r>
      <w:proofErr w:type="spellStart"/>
      <w:r>
        <w:t>q_new</w:t>
      </w:r>
      <w:proofErr w:type="spellEnd"/>
      <w:r>
        <w:t xml:space="preserve">, while other PC parameters can reuse </w:t>
      </w:r>
      <w:r w:rsidR="00E87BE1">
        <w:t>a</w:t>
      </w:r>
      <w:r>
        <w:t xml:space="preserve"> default</w:t>
      </w:r>
      <w:r w:rsidR="00450E0A">
        <w:t xml:space="preserve"> set of</w:t>
      </w:r>
      <w:r>
        <w:t xml:space="preserve"> P0, alpha, and closed loop index for each of </w:t>
      </w:r>
      <w:r w:rsidRPr="001E3C3C">
        <w:t xml:space="preserve">the PUCCH, PUSCH, and SRS, respectively. </w:t>
      </w:r>
    </w:p>
    <w:p w14:paraId="64E28C92" w14:textId="77777777" w:rsidR="00051C13" w:rsidRPr="001E3C3C" w:rsidRDefault="00051C13" w:rsidP="00051C13">
      <w:pPr>
        <w:spacing w:after="0"/>
        <w:jc w:val="both"/>
        <w:rPr>
          <w:rFonts w:eastAsia="PMingLiU"/>
          <w:b/>
          <w:lang w:val="en-US" w:eastAsia="ja-JP"/>
        </w:rPr>
      </w:pPr>
    </w:p>
    <w:p w14:paraId="6237A5DD" w14:textId="5008C05F" w:rsidR="00051C13" w:rsidRPr="001E3C3C" w:rsidRDefault="00051C13" w:rsidP="00051C13">
      <w:pPr>
        <w:jc w:val="both"/>
        <w:rPr>
          <w:b/>
          <w:u w:val="single"/>
          <w:lang w:eastAsia="ja-JP"/>
        </w:rPr>
      </w:pPr>
      <w:bookmarkStart w:id="6" w:name="_Hlk100679068"/>
      <w:r w:rsidRPr="001C7E79">
        <w:rPr>
          <w:b/>
          <w:u w:val="single"/>
          <w:lang w:eastAsia="ja-JP"/>
        </w:rPr>
        <w:t xml:space="preserve">Proposal </w:t>
      </w:r>
      <w:r w:rsidR="005840F9" w:rsidRPr="001C7E79">
        <w:rPr>
          <w:b/>
          <w:u w:val="single"/>
          <w:lang w:eastAsia="ja-JP"/>
        </w:rPr>
        <w:t>1</w:t>
      </w:r>
      <w:r w:rsidRPr="001C7E79">
        <w:rPr>
          <w:b/>
          <w:lang w:eastAsia="ja-JP"/>
        </w:rPr>
        <w:t xml:space="preserve">: 28 symbols after the UE receives the </w:t>
      </w:r>
      <w:proofErr w:type="spellStart"/>
      <w:r w:rsidRPr="001C7E79">
        <w:rPr>
          <w:b/>
          <w:lang w:eastAsia="ja-JP"/>
        </w:rPr>
        <w:t>SpCell</w:t>
      </w:r>
      <w:proofErr w:type="spellEnd"/>
      <w:r w:rsidRPr="001C7E79">
        <w:rPr>
          <w:b/>
          <w:lang w:eastAsia="ja-JP"/>
        </w:rPr>
        <w:t xml:space="preserve"> or </w:t>
      </w:r>
      <w:proofErr w:type="spellStart"/>
      <w:r w:rsidRPr="001C7E79">
        <w:rPr>
          <w:b/>
          <w:lang w:eastAsia="ja-JP"/>
        </w:rPr>
        <w:t>SCell</w:t>
      </w:r>
      <w:proofErr w:type="spellEnd"/>
      <w:r w:rsidRPr="001C7E79">
        <w:rPr>
          <w:b/>
          <w:lang w:eastAsia="ja-JP"/>
        </w:rPr>
        <w:t xml:space="preserve"> BFR response,</w:t>
      </w:r>
      <w:r w:rsidRPr="001C7E79">
        <w:rPr>
          <w:rFonts w:eastAsia="PMingLiU"/>
          <w:b/>
          <w:lang w:val="en-US" w:eastAsia="ja-JP"/>
        </w:rPr>
        <w:t xml:space="preserve"> for all UL channels/RSs sharing the same indicated UL or joint TCI state as PUSCH and PUCCH, the corresponding PC parameters are determined as below</w:t>
      </w:r>
    </w:p>
    <w:p w14:paraId="0BE2ED8C" w14:textId="396C2660" w:rsidR="00051C13" w:rsidRDefault="00051C13" w:rsidP="00051C13">
      <w:pPr>
        <w:numPr>
          <w:ilvl w:val="0"/>
          <w:numId w:val="4"/>
        </w:numPr>
        <w:spacing w:after="0"/>
        <w:jc w:val="both"/>
        <w:rPr>
          <w:rFonts w:eastAsia="PMingLiU"/>
          <w:b/>
          <w:lang w:val="en-US" w:eastAsia="ja-JP"/>
        </w:rPr>
      </w:pPr>
      <w:r w:rsidRPr="001E3C3C">
        <w:rPr>
          <w:rFonts w:eastAsia="PMingLiU"/>
          <w:b/>
          <w:lang w:val="en-US" w:eastAsia="ja-JP"/>
        </w:rPr>
        <w:t xml:space="preserve">The PL RS is set as </w:t>
      </w:r>
      <w:proofErr w:type="spellStart"/>
      <w:r w:rsidRPr="001E3C3C">
        <w:rPr>
          <w:rFonts w:eastAsia="PMingLiU"/>
          <w:b/>
          <w:lang w:val="en-US" w:eastAsia="ja-JP"/>
        </w:rPr>
        <w:t>q_new</w:t>
      </w:r>
      <w:proofErr w:type="spellEnd"/>
      <w:r w:rsidRPr="001E3C3C">
        <w:rPr>
          <w:rFonts w:eastAsia="PMingLiU"/>
          <w:b/>
          <w:lang w:val="en-US" w:eastAsia="ja-JP"/>
        </w:rPr>
        <w:t xml:space="preserve"> for all above UL channels/RSs</w:t>
      </w:r>
    </w:p>
    <w:p w14:paraId="0509156F" w14:textId="7DDAF28D" w:rsidR="000B22F8" w:rsidRPr="000B22F8" w:rsidRDefault="000B22F8" w:rsidP="00051C13">
      <w:pPr>
        <w:numPr>
          <w:ilvl w:val="0"/>
          <w:numId w:val="4"/>
        </w:numPr>
        <w:spacing w:after="0"/>
        <w:jc w:val="both"/>
        <w:rPr>
          <w:rFonts w:eastAsia="PMingLiU"/>
          <w:b/>
          <w:bCs/>
          <w:lang w:val="en-US" w:eastAsia="ja-JP"/>
        </w:rPr>
      </w:pPr>
      <w:r>
        <w:rPr>
          <w:rFonts w:eastAsia="PMingLiU"/>
          <w:b/>
          <w:lang w:val="en-US" w:eastAsia="ja-JP"/>
        </w:rPr>
        <w:t>The power control adjustment state is set as</w:t>
      </w:r>
      <w:r>
        <w:rPr>
          <w:lang w:val="en-US"/>
        </w:rPr>
        <w:t xml:space="preserve"> </w:t>
      </w:r>
      <m:oMath>
        <m:r>
          <w:rPr>
            <w:rFonts w:ascii="Cambria Math" w:hAnsi="Cambria Math"/>
          </w:rPr>
          <m:t>l=0</m:t>
        </m:r>
      </m:oMath>
      <w:r>
        <w:t xml:space="preserve"> </w:t>
      </w:r>
      <w:r w:rsidRPr="000B22F8">
        <w:rPr>
          <w:b/>
          <w:bCs/>
        </w:rPr>
        <w:t>for all above UL channels/RSs</w:t>
      </w:r>
    </w:p>
    <w:p w14:paraId="3C8FB687" w14:textId="032D4154" w:rsidR="00301698" w:rsidRDefault="000B22F8" w:rsidP="00822051">
      <w:pPr>
        <w:numPr>
          <w:ilvl w:val="0"/>
          <w:numId w:val="4"/>
        </w:numPr>
        <w:spacing w:after="0"/>
        <w:jc w:val="both"/>
      </w:pPr>
      <w:r>
        <w:rPr>
          <w:rFonts w:eastAsia="PMingLiU"/>
          <w:b/>
          <w:lang w:val="en-US" w:eastAsia="ja-JP"/>
        </w:rPr>
        <w:t>The P0/alpha</w:t>
      </w:r>
      <w:r w:rsidR="00203FFE">
        <w:rPr>
          <w:rFonts w:eastAsia="PMingLiU"/>
          <w:b/>
          <w:lang w:val="en-US" w:eastAsia="ja-JP"/>
        </w:rPr>
        <w:t xml:space="preserve"> </w:t>
      </w:r>
      <w:r>
        <w:rPr>
          <w:rFonts w:eastAsia="PMingLiU"/>
          <w:b/>
          <w:lang w:val="en-US" w:eastAsia="ja-JP"/>
        </w:rPr>
        <w:t xml:space="preserve">parameter set </w:t>
      </w:r>
      <w:r w:rsidRPr="003C30C4">
        <w:rPr>
          <w:rFonts w:eastAsia="PMingLiU"/>
          <w:b/>
          <w:lang w:val="en-US" w:eastAsia="ja-JP"/>
        </w:rPr>
        <w:t xml:space="preserve">index is set </w:t>
      </w:r>
      <w:r w:rsidR="00203FFE" w:rsidRPr="003C30C4">
        <w:rPr>
          <w:rFonts w:eastAsia="PMingLiU"/>
          <w:b/>
          <w:lang w:val="en-US" w:eastAsia="ja-JP"/>
        </w:rPr>
        <w:t>as</w:t>
      </w:r>
      <w:r w:rsidR="00203FFE" w:rsidRPr="003C30C4">
        <w:rPr>
          <w:bCs/>
          <w:lang w:val="en-US"/>
        </w:rPr>
        <w:t xml:space="preserve"> </w:t>
      </w:r>
      <m:oMath>
        <m:sSub>
          <m:sSubPr>
            <m:ctrlPr>
              <w:rPr>
                <w:rFonts w:ascii="Cambria Math" w:hAnsi="Cambria Math"/>
                <w:bCs/>
                <w:i/>
                <w:iCs/>
                <w:sz w:val="24"/>
                <w:szCs w:val="24"/>
              </w:rPr>
            </m:ctrlPr>
          </m:sSubPr>
          <m:e>
            <m:r>
              <w:rPr>
                <w:rFonts w:ascii="Cambria Math"/>
              </w:rPr>
              <m:t>q</m:t>
            </m:r>
          </m:e>
          <m:sub>
            <m:r>
              <m:rPr>
                <m:nor/>
              </m:rPr>
              <w:rPr>
                <w:rFonts w:ascii="Cambria Math"/>
                <w:bCs/>
                <w:iCs/>
              </w:rPr>
              <m:t>u</m:t>
            </m:r>
            <m:ctrlPr>
              <w:rPr>
                <w:rFonts w:ascii="Cambria Math" w:hAnsi="Cambria Math"/>
                <w:bCs/>
                <w:iCs/>
                <w:sz w:val="24"/>
                <w:szCs w:val="24"/>
              </w:rPr>
            </m:ctrlPr>
          </m:sub>
        </m:sSub>
        <m:r>
          <w:rPr>
            <w:rFonts w:ascii="Cambria Math" w:hAnsi="Cambria Math"/>
          </w:rPr>
          <m:t>=0</m:t>
        </m:r>
      </m:oMath>
      <w:r w:rsidR="00203FFE" w:rsidRPr="003C30C4">
        <w:rPr>
          <w:bCs/>
          <w:lang w:val="en-US"/>
        </w:rPr>
        <w:t xml:space="preserve"> </w:t>
      </w:r>
      <w:bookmarkStart w:id="7" w:name="_Hlk100671394"/>
      <w:r w:rsidRPr="003C30C4">
        <w:rPr>
          <w:b/>
          <w:lang w:val="en-US"/>
        </w:rPr>
        <w:t>for PUCCH</w:t>
      </w:r>
      <w:bookmarkEnd w:id="7"/>
      <w:r w:rsidRPr="003C30C4">
        <w:rPr>
          <w:b/>
          <w:lang w:val="en-US"/>
        </w:rPr>
        <w:t>,</w:t>
      </w:r>
      <w:r w:rsidR="00F50536" w:rsidRPr="003C30C4">
        <w:rPr>
          <w:bCs/>
          <w:lang w:val="en-US"/>
        </w:rPr>
        <w:t xml:space="preserve"> </w:t>
      </w:r>
      <m:oMath>
        <m:r>
          <w:rPr>
            <w:rFonts w:ascii="Cambria Math" w:hAnsi="Cambria Math"/>
            <w:sz w:val="24"/>
            <w:szCs w:val="24"/>
          </w:rPr>
          <m:t>j</m:t>
        </m:r>
        <m:r>
          <w:rPr>
            <w:rFonts w:ascii="Cambria Math" w:hAnsi="Cambria Math"/>
          </w:rPr>
          <m:t>=2</m:t>
        </m:r>
      </m:oMath>
      <w:r w:rsidR="00F50536" w:rsidRPr="003C30C4">
        <w:rPr>
          <w:bCs/>
          <w:lang w:val="en-US"/>
        </w:rPr>
        <w:t xml:space="preserve"> </w:t>
      </w:r>
      <w:r w:rsidRPr="003C30C4">
        <w:rPr>
          <w:b/>
          <w:lang w:val="en-US"/>
        </w:rPr>
        <w:t>for PUSCH,</w:t>
      </w:r>
      <w:r w:rsidR="00F50536" w:rsidRPr="003C30C4">
        <w:rPr>
          <w:bCs/>
          <w:lang w:val="en-US"/>
        </w:rPr>
        <w:t xml:space="preserve"> </w:t>
      </w:r>
      <m:oMath>
        <m:sSub>
          <m:sSubPr>
            <m:ctrlPr>
              <w:rPr>
                <w:rFonts w:ascii="Cambria Math" w:hAnsi="Cambria Math"/>
                <w:bCs/>
                <w:i/>
                <w:iCs/>
                <w:sz w:val="24"/>
                <w:szCs w:val="24"/>
              </w:rPr>
            </m:ctrlPr>
          </m:sSubPr>
          <m:e>
            <m:r>
              <w:rPr>
                <w:rFonts w:ascii="Cambria Math"/>
              </w:rPr>
              <m:t>q</m:t>
            </m:r>
          </m:e>
          <m:sub>
            <m:r>
              <m:rPr>
                <m:nor/>
              </m:rPr>
              <w:rPr>
                <w:rFonts w:ascii="Cambria Math"/>
                <w:bCs/>
                <w:iCs/>
              </w:rPr>
              <m:t>s</m:t>
            </m:r>
            <m:ctrlPr>
              <w:rPr>
                <w:rFonts w:ascii="Cambria Math" w:hAnsi="Cambria Math"/>
                <w:bCs/>
                <w:iCs/>
                <w:sz w:val="24"/>
                <w:szCs w:val="24"/>
              </w:rPr>
            </m:ctrlPr>
          </m:sub>
        </m:sSub>
        <m:r>
          <w:rPr>
            <w:rFonts w:ascii="Cambria Math" w:hAnsi="Cambria Math"/>
          </w:rPr>
          <m:t>=0</m:t>
        </m:r>
      </m:oMath>
      <w:r w:rsidR="004F3133" w:rsidRPr="003C30C4">
        <w:rPr>
          <w:bCs/>
          <w:lang w:val="en-US"/>
        </w:rPr>
        <w:t xml:space="preserve"> </w:t>
      </w:r>
      <w:r w:rsidRPr="003C30C4">
        <w:rPr>
          <w:b/>
          <w:lang w:val="en-US"/>
        </w:rPr>
        <w:t>for SRS</w:t>
      </w:r>
    </w:p>
    <w:p w14:paraId="050615DD" w14:textId="77777777" w:rsidR="000D6372" w:rsidRDefault="000D6372" w:rsidP="000D6372">
      <w:pPr>
        <w:spacing w:after="0"/>
        <w:jc w:val="both"/>
      </w:pP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0D6372" w:rsidRPr="006C1A0F" w14:paraId="448F64CB" w14:textId="77777777" w:rsidTr="003E6B74">
        <w:trPr>
          <w:trHeight w:val="440"/>
        </w:trPr>
        <w:tc>
          <w:tcPr>
            <w:tcW w:w="9467" w:type="dxa"/>
          </w:tcPr>
          <w:p w14:paraId="617E5B9F" w14:textId="77777777" w:rsidR="000D6372" w:rsidRDefault="000D6372" w:rsidP="003E6B74">
            <w:pPr>
              <w:spacing w:after="0"/>
              <w:rPr>
                <w:rFonts w:ascii="Calibri" w:eastAsia="Calibri" w:hAnsi="Calibri" w:cs="Vrinda"/>
                <w:sz w:val="22"/>
                <w:szCs w:val="22"/>
                <w:lang w:val="x-none"/>
              </w:rPr>
            </w:pPr>
            <w:r w:rsidRPr="000D61C0">
              <w:rPr>
                <w:rFonts w:ascii="Calibri" w:eastAsia="Calibri" w:hAnsi="Calibri" w:cs="Vrinda"/>
                <w:sz w:val="22"/>
                <w:szCs w:val="22"/>
                <w:lang w:val="x-none"/>
              </w:rPr>
              <w:t>TP based on 38.213 v17.1.0</w:t>
            </w:r>
          </w:p>
          <w:p w14:paraId="478DDEFE" w14:textId="77777777" w:rsidR="000D6372" w:rsidRDefault="000D6372" w:rsidP="003E6B74">
            <w:pPr>
              <w:spacing w:after="0"/>
              <w:rPr>
                <w:rFonts w:ascii="Calibri" w:eastAsia="Calibri" w:hAnsi="Calibri" w:cs="Vrinda"/>
                <w:sz w:val="22"/>
                <w:szCs w:val="22"/>
                <w:lang w:val="x-none"/>
              </w:rPr>
            </w:pPr>
          </w:p>
          <w:p w14:paraId="28B09642" w14:textId="77777777" w:rsidR="000D6372" w:rsidRPr="000D61C0" w:rsidRDefault="000D6372" w:rsidP="003E6B74">
            <w:pPr>
              <w:spacing w:after="0"/>
              <w:rPr>
                <w:rFonts w:ascii="Calibri" w:eastAsia="Calibri" w:hAnsi="Calibri" w:cs="Vrinda"/>
                <w:sz w:val="22"/>
                <w:szCs w:val="22"/>
                <w:lang w:val="en-US"/>
              </w:rPr>
            </w:pPr>
            <w:r>
              <w:rPr>
                <w:rFonts w:ascii="Calibri" w:eastAsia="Calibri" w:hAnsi="Calibri" w:cs="Vrinda"/>
                <w:sz w:val="22"/>
                <w:szCs w:val="22"/>
                <w:lang w:val="en-US"/>
              </w:rPr>
              <w:t>[…]</w:t>
            </w:r>
          </w:p>
          <w:p w14:paraId="77F2430D" w14:textId="77777777" w:rsidR="002E2941" w:rsidRPr="002E2941" w:rsidRDefault="002E2941" w:rsidP="002E2941">
            <w:pPr>
              <w:tabs>
                <w:tab w:val="left" w:pos="2116"/>
              </w:tabs>
              <w:rPr>
                <w:rFonts w:ascii="Calibri" w:eastAsia="Calibri" w:hAnsi="Calibri" w:cs="Vrinda"/>
                <w:sz w:val="22"/>
                <w:szCs w:val="22"/>
                <w:lang w:val="x-none"/>
              </w:rPr>
            </w:pPr>
            <w:r w:rsidRPr="002E2941">
              <w:rPr>
                <w:rFonts w:ascii="Calibri" w:eastAsia="Calibri" w:hAnsi="Calibri" w:cs="Vrinda"/>
                <w:sz w:val="22"/>
                <w:szCs w:val="22"/>
                <w:lang w:val="x-none"/>
              </w:rPr>
              <w:t>If a UE is provided TCI-State_r17 indicating a unified TCI state, after X symbols from a last symbol of a PDCCH reception with a DCI format scheduling a PUSCH transmission with a same HARQ process number as for the transmission of the first PUSCH and having a toggled NDI field value, the UE</w:t>
            </w:r>
          </w:p>
          <w:p w14:paraId="24033360" w14:textId="77777777" w:rsidR="002E2941" w:rsidRPr="002E2941" w:rsidRDefault="002E2941" w:rsidP="002E2941">
            <w:pPr>
              <w:ind w:left="568" w:hanging="284"/>
              <w:rPr>
                <w:rFonts w:ascii="Calibri" w:eastAsia="Calibri" w:hAnsi="Calibri" w:cs="Vrinda"/>
                <w:iCs/>
                <w:sz w:val="22"/>
                <w:szCs w:val="22"/>
                <w:lang w:val="x-none"/>
              </w:rPr>
            </w:pPr>
            <w:r w:rsidRPr="002E2941">
              <w:rPr>
                <w:rFonts w:ascii="Calibri" w:eastAsia="Calibri" w:hAnsi="Calibri" w:cs="Vrinda"/>
                <w:sz w:val="22"/>
                <w:szCs w:val="22"/>
                <w:lang w:val="x-none"/>
              </w:rPr>
              <w:t>-</w:t>
            </w:r>
            <w:r w:rsidRPr="002E2941">
              <w:rPr>
                <w:rFonts w:ascii="Calibri" w:eastAsia="Calibri" w:hAnsi="Calibri" w:cs="Vrinda"/>
                <w:sz w:val="22"/>
                <w:szCs w:val="22"/>
                <w:lang w:val="x-none"/>
              </w:rPr>
              <w:tab/>
              <w:t xml:space="preserve">monitors PDCCH in all CORESETs, and receives PDSCH and aperiodic CSI-RS in a resource from a CSI-RS resource set using the </w:t>
            </w:r>
            <w:r w:rsidRPr="002E2941">
              <w:rPr>
                <w:rFonts w:ascii="Calibri" w:eastAsia="Calibri" w:hAnsi="Calibri" w:cs="Vrinda"/>
                <w:iCs/>
                <w:sz w:val="22"/>
                <w:szCs w:val="22"/>
                <w:lang w:val="x-none" w:eastAsia="ja-JP"/>
              </w:rPr>
              <w:t xml:space="preserve">same antenna port quasi co-location parameters as the ones associated with the corresponding index </w:t>
            </w:r>
            <m:oMath>
              <m:sSub>
                <m:sSubPr>
                  <m:ctrlPr>
                    <w:rPr>
                      <w:rFonts w:ascii="Cambria Math" w:eastAsia="Calibri" w:hAnsi="Cambria Math" w:cs="Vrinda"/>
                      <w:i/>
                      <w:iCs/>
                      <w:sz w:val="22"/>
                      <w:szCs w:val="22"/>
                      <w:lang w:val="x-none"/>
                    </w:rPr>
                  </m:ctrlPr>
                </m:sSubPr>
                <m:e>
                  <m:r>
                    <w:rPr>
                      <w:rFonts w:ascii="Cambria Math" w:eastAsia="Calibri" w:hAnsi="Calibri" w:cs="Vrinda"/>
                      <w:sz w:val="22"/>
                      <w:szCs w:val="22"/>
                      <w:lang w:val="x-none"/>
                    </w:rPr>
                    <m:t>q</m:t>
                  </m:r>
                </m:e>
                <m:sub>
                  <m:r>
                    <m:rPr>
                      <m:nor/>
                    </m:rPr>
                    <w:rPr>
                      <w:rFonts w:ascii="Cambria Math" w:eastAsia="Calibri" w:hAnsi="Calibri" w:cs="Vrinda"/>
                      <w:iCs/>
                      <w:sz w:val="22"/>
                      <w:szCs w:val="22"/>
                      <w:lang w:val="x-none"/>
                    </w:rPr>
                    <m:t>new</m:t>
                  </m:r>
                  <m:ctrlPr>
                    <w:rPr>
                      <w:rFonts w:ascii="Cambria Math" w:eastAsia="Calibri" w:hAnsi="Cambria Math" w:cs="Vrinda"/>
                      <w:iCs/>
                      <w:sz w:val="22"/>
                      <w:szCs w:val="22"/>
                      <w:lang w:val="x-none"/>
                    </w:rPr>
                  </m:ctrlPr>
                </m:sub>
              </m:sSub>
            </m:oMath>
            <w:r w:rsidRPr="002E2941">
              <w:rPr>
                <w:rFonts w:ascii="Calibri" w:eastAsia="Calibri" w:hAnsi="Calibri" w:cs="Vrinda"/>
                <w:iCs/>
                <w:sz w:val="22"/>
                <w:szCs w:val="22"/>
                <w:lang w:val="x-none"/>
              </w:rPr>
              <w:t>, if any</w:t>
            </w:r>
          </w:p>
          <w:p w14:paraId="29D6A1D9" w14:textId="3EA08D2E" w:rsidR="002E2941" w:rsidRPr="002E2941" w:rsidRDefault="002E2941" w:rsidP="009B26A4">
            <w:pPr>
              <w:pStyle w:val="B1"/>
              <w:rPr>
                <w:rFonts w:ascii="Calibri" w:eastAsia="Calibri" w:hAnsi="Calibri" w:cs="Vrinda"/>
                <w:color w:val="FF0000"/>
                <w:sz w:val="22"/>
                <w:szCs w:val="22"/>
                <w:lang w:val="en-US"/>
              </w:rPr>
            </w:pPr>
            <w:r w:rsidRPr="002E2941">
              <w:rPr>
                <w:rFonts w:ascii="Calibri" w:eastAsia="Calibri" w:hAnsi="Calibri" w:cs="Vrinda"/>
                <w:sz w:val="22"/>
                <w:szCs w:val="22"/>
                <w:lang w:val="x-none"/>
              </w:rPr>
              <w:t>-</w:t>
            </w:r>
            <w:r w:rsidRPr="002E2941">
              <w:rPr>
                <w:rFonts w:ascii="Calibri" w:eastAsia="Calibri" w:hAnsi="Calibri" w:cs="Vrinda"/>
                <w:sz w:val="22"/>
                <w:szCs w:val="22"/>
                <w:lang w:val="x-none"/>
              </w:rPr>
              <w:tab/>
              <w:t>transmits PUCCH, PUSCH and SRS that uses a same spatial domain filter with same indicated TCI state as for the PUCCH and PUSCH, using a same spatial domain filter as the one corresponding to</w:t>
            </w:r>
            <w:r w:rsidRPr="002E2941">
              <w:rPr>
                <w:rFonts w:ascii="Calibri" w:eastAsia="Calibri" w:hAnsi="Calibri" w:cs="Vrinda"/>
                <w:iCs/>
                <w:sz w:val="22"/>
                <w:szCs w:val="22"/>
                <w:lang w:val="x-none" w:eastAsia="ja-JP"/>
              </w:rPr>
              <w:t xml:space="preserve"> </w:t>
            </w:r>
            <m:oMath>
              <m:sSub>
                <m:sSubPr>
                  <m:ctrlPr>
                    <w:rPr>
                      <w:rFonts w:ascii="Cambria Math" w:eastAsia="Calibri" w:hAnsi="Cambria Math" w:cs="Vrinda"/>
                      <w:i/>
                      <w:iCs/>
                      <w:sz w:val="22"/>
                      <w:szCs w:val="22"/>
                      <w:lang w:val="x-none"/>
                    </w:rPr>
                  </m:ctrlPr>
                </m:sSubPr>
                <m:e>
                  <m:r>
                    <w:rPr>
                      <w:rFonts w:ascii="Cambria Math" w:eastAsia="Calibri" w:hAnsi="Calibri" w:cs="Vrinda"/>
                      <w:sz w:val="22"/>
                      <w:szCs w:val="22"/>
                      <w:lang w:val="x-none"/>
                    </w:rPr>
                    <m:t>q</m:t>
                  </m:r>
                </m:e>
                <m:sub>
                  <m:r>
                    <m:rPr>
                      <m:nor/>
                    </m:rPr>
                    <w:rPr>
                      <w:rFonts w:ascii="Cambria Math" w:eastAsia="Calibri" w:hAnsi="Calibri" w:cs="Vrinda"/>
                      <w:iCs/>
                      <w:sz w:val="22"/>
                      <w:szCs w:val="22"/>
                      <w:lang w:val="x-none"/>
                    </w:rPr>
                    <m:t>new</m:t>
                  </m:r>
                  <m:ctrlPr>
                    <w:rPr>
                      <w:rFonts w:ascii="Cambria Math" w:eastAsia="Calibri" w:hAnsi="Cambria Math" w:cs="Vrinda"/>
                      <w:iCs/>
                      <w:sz w:val="22"/>
                      <w:szCs w:val="22"/>
                      <w:lang w:val="x-none"/>
                    </w:rPr>
                  </m:ctrlPr>
                </m:sub>
              </m:sSub>
            </m:oMath>
            <w:r w:rsidRPr="002E2941">
              <w:rPr>
                <w:rFonts w:ascii="Calibri" w:eastAsia="Calibri" w:hAnsi="Calibri" w:cs="Vrinda"/>
                <w:iCs/>
                <w:sz w:val="22"/>
                <w:szCs w:val="22"/>
                <w:lang w:val="x-none"/>
              </w:rPr>
              <w:t xml:space="preserve">, if </w:t>
            </w:r>
            <w:r w:rsidRPr="002E2941">
              <w:rPr>
                <w:rFonts w:ascii="Calibri" w:eastAsia="Calibri" w:hAnsi="Calibri" w:cs="Vrinda"/>
                <w:sz w:val="22"/>
                <w:szCs w:val="22"/>
                <w:lang w:val="x-none"/>
              </w:rPr>
              <w:t>any</w:t>
            </w:r>
            <w:r w:rsidRPr="009B26A4">
              <w:rPr>
                <w:rFonts w:ascii="Calibri" w:eastAsia="Calibri" w:hAnsi="Calibri" w:cs="Vrinda"/>
                <w:color w:val="FF0000"/>
                <w:sz w:val="22"/>
                <w:szCs w:val="22"/>
                <w:lang w:val="x-none"/>
              </w:rPr>
              <w:t xml:space="preserve">, and using a power determined as described in clause 7.2.1 with </w:t>
            </w:r>
            <m:oMath>
              <m:sSub>
                <m:sSubPr>
                  <m:ctrlPr>
                    <w:rPr>
                      <w:rFonts w:ascii="Cambria Math" w:eastAsia="Calibri" w:hAnsi="Cambria Math" w:cs="Vrinda"/>
                      <w:color w:val="FF0000"/>
                      <w:sz w:val="22"/>
                      <w:szCs w:val="22"/>
                      <w:lang w:val="x-none"/>
                    </w:rPr>
                  </m:ctrlPr>
                </m:sSubPr>
                <m:e>
                  <m:r>
                    <w:rPr>
                      <w:rFonts w:ascii="Cambria Math" w:eastAsia="Calibri" w:hAnsi="Calibri" w:cs="Vrinda"/>
                      <w:color w:val="FF0000"/>
                      <w:sz w:val="22"/>
                      <w:szCs w:val="22"/>
                      <w:lang w:val="x-none"/>
                    </w:rPr>
                    <m:t>q</m:t>
                  </m:r>
                </m:e>
                <m:sub>
                  <m:r>
                    <m:rPr>
                      <m:nor/>
                    </m:rPr>
                    <w:rPr>
                      <w:rFonts w:ascii="Calibri" w:eastAsia="Calibri" w:hAnsi="Calibri" w:cs="Vrinda"/>
                      <w:color w:val="FF0000"/>
                      <w:sz w:val="22"/>
                      <w:szCs w:val="22"/>
                      <w:lang w:val="x-none"/>
                    </w:rPr>
                    <m:t>u</m:t>
                  </m:r>
                </m:sub>
              </m:sSub>
              <m:r>
                <m:rPr>
                  <m:sty m:val="p"/>
                </m:rPr>
                <w:rPr>
                  <w:rFonts w:ascii="Cambria Math" w:eastAsia="Calibri" w:hAnsi="Cambria Math" w:cs="Vrinda"/>
                  <w:color w:val="FF0000"/>
                  <w:sz w:val="22"/>
                  <w:szCs w:val="22"/>
                  <w:lang w:val="x-none"/>
                </w:rPr>
                <m:t>=0</m:t>
              </m:r>
            </m:oMath>
            <w:r w:rsidRPr="009B26A4">
              <w:rPr>
                <w:rFonts w:ascii="Calibri" w:eastAsia="Calibri" w:hAnsi="Calibri" w:cs="Vrinda"/>
                <w:color w:val="FF0000"/>
                <w:sz w:val="22"/>
                <w:szCs w:val="22"/>
                <w:lang w:val="x-none"/>
              </w:rPr>
              <w:t xml:space="preserve">, </w:t>
            </w:r>
            <m:oMath>
              <m:sSub>
                <m:sSubPr>
                  <m:ctrlPr>
                    <w:rPr>
                      <w:rFonts w:ascii="Cambria Math" w:eastAsia="Calibri" w:hAnsi="Cambria Math" w:cs="Vrinda"/>
                      <w:color w:val="FF0000"/>
                      <w:sz w:val="22"/>
                      <w:szCs w:val="22"/>
                      <w:lang w:val="x-none"/>
                    </w:rPr>
                  </m:ctrlPr>
                </m:sSubPr>
                <m:e>
                  <m:sSub>
                    <m:sSubPr>
                      <m:ctrlPr>
                        <w:rPr>
                          <w:rFonts w:ascii="Cambria Math" w:eastAsia="Calibri" w:hAnsi="Cambria Math" w:cs="Vrinda"/>
                          <w:color w:val="FF0000"/>
                          <w:sz w:val="22"/>
                          <w:szCs w:val="22"/>
                          <w:lang w:val="x-none"/>
                        </w:rPr>
                      </m:ctrlPr>
                    </m:sSubPr>
                    <m:e>
                      <m:r>
                        <w:rPr>
                          <w:rFonts w:ascii="Cambria Math" w:eastAsia="Calibri" w:hAnsi="Calibri" w:cs="Vrinda"/>
                          <w:color w:val="FF0000"/>
                          <w:sz w:val="22"/>
                          <w:szCs w:val="22"/>
                          <w:lang w:val="x-none"/>
                        </w:rPr>
                        <m:t>q</m:t>
                      </m:r>
                    </m:e>
                    <m:sub>
                      <m:r>
                        <m:rPr>
                          <m:nor/>
                        </m:rPr>
                        <w:rPr>
                          <w:rFonts w:ascii="Calibri" w:eastAsia="Calibri" w:hAnsi="Calibri" w:cs="Vrinda"/>
                          <w:color w:val="FF0000"/>
                          <w:sz w:val="22"/>
                          <w:szCs w:val="22"/>
                          <w:lang w:val="x-none"/>
                        </w:rPr>
                        <m:t>d</m:t>
                      </m:r>
                    </m:sub>
                  </m:sSub>
                  <m:r>
                    <m:rPr>
                      <m:sty m:val="p"/>
                    </m:rPr>
                    <w:rPr>
                      <w:rFonts w:ascii="Cambria Math" w:eastAsia="Calibri" w:hAnsi="Cambria Math" w:cs="Vrinda"/>
                      <w:color w:val="FF0000"/>
                      <w:sz w:val="22"/>
                      <w:szCs w:val="22"/>
                      <w:lang w:val="x-none"/>
                    </w:rPr>
                    <m:t>=</m:t>
                  </m:r>
                  <m:r>
                    <w:rPr>
                      <w:rFonts w:ascii="Cambria Math" w:eastAsia="Calibri" w:hAnsi="Calibri" w:cs="Vrinda"/>
                      <w:color w:val="FF0000"/>
                      <w:sz w:val="22"/>
                      <w:szCs w:val="22"/>
                      <w:lang w:val="x-none"/>
                    </w:rPr>
                    <m:t>q</m:t>
                  </m:r>
                </m:e>
                <m:sub>
                  <m:r>
                    <m:rPr>
                      <m:nor/>
                    </m:rPr>
                    <w:rPr>
                      <w:rFonts w:ascii="Calibri" w:eastAsia="Calibri" w:hAnsi="Calibri" w:cs="Vrinda"/>
                      <w:color w:val="FF0000"/>
                      <w:sz w:val="22"/>
                      <w:szCs w:val="22"/>
                      <w:lang w:val="x-none"/>
                    </w:rPr>
                    <m:t>new</m:t>
                  </m:r>
                </m:sub>
              </m:sSub>
            </m:oMath>
            <w:r w:rsidRPr="009B26A4">
              <w:rPr>
                <w:rFonts w:ascii="Calibri" w:eastAsia="Calibri" w:hAnsi="Calibri" w:cs="Vrinda"/>
                <w:color w:val="FF0000"/>
                <w:sz w:val="22"/>
                <w:szCs w:val="22"/>
                <w:lang w:val="x-none"/>
              </w:rPr>
              <w:t xml:space="preserve">, </w:t>
            </w:r>
            <m:oMath>
              <m:r>
                <w:rPr>
                  <w:rFonts w:ascii="Cambria Math" w:eastAsia="Calibri" w:hAnsi="Cambria Math" w:cs="Vrinda"/>
                  <w:color w:val="FF0000"/>
                  <w:sz w:val="22"/>
                  <w:szCs w:val="22"/>
                  <w:lang w:val="x-none"/>
                </w:rPr>
                <m:t>l</m:t>
              </m:r>
              <m:r>
                <m:rPr>
                  <m:sty m:val="p"/>
                </m:rPr>
                <w:rPr>
                  <w:rFonts w:ascii="Cambria Math" w:eastAsia="Calibri" w:hAnsi="Cambria Math" w:cs="Vrinda"/>
                  <w:color w:val="FF0000"/>
                  <w:sz w:val="22"/>
                  <w:szCs w:val="22"/>
                  <w:lang w:val="x-none"/>
                </w:rPr>
                <m:t>=0</m:t>
              </m:r>
            </m:oMath>
            <w:r w:rsidRPr="009B26A4">
              <w:rPr>
                <w:rFonts w:ascii="Calibri" w:eastAsia="Calibri" w:hAnsi="Calibri" w:cs="Vrinda"/>
                <w:color w:val="FF0000"/>
                <w:sz w:val="22"/>
                <w:szCs w:val="22"/>
                <w:lang w:val="en-US"/>
              </w:rPr>
              <w:t xml:space="preserve"> for PUCCH, </w:t>
            </w:r>
            <m:oMath>
              <m:r>
                <w:rPr>
                  <w:rFonts w:ascii="Cambria Math" w:eastAsia="Calibri" w:hAnsi="Cambria Math" w:cs="Vrinda"/>
                  <w:color w:val="FF0000"/>
                  <w:sz w:val="22"/>
                  <w:szCs w:val="22"/>
                  <w:lang w:val="x-none"/>
                </w:rPr>
                <m:t>j</m:t>
              </m:r>
              <m:r>
                <m:rPr>
                  <m:sty m:val="p"/>
                </m:rPr>
                <w:rPr>
                  <w:rFonts w:ascii="Cambria Math" w:eastAsia="Calibri" w:hAnsi="Cambria Math" w:cs="Vrinda"/>
                  <w:color w:val="FF0000"/>
                  <w:sz w:val="22"/>
                  <w:szCs w:val="22"/>
                  <w:lang w:val="x-none"/>
                </w:rPr>
                <m:t>=2</m:t>
              </m:r>
            </m:oMath>
            <w:r w:rsidRPr="009B26A4">
              <w:rPr>
                <w:rFonts w:ascii="Calibri" w:eastAsia="Calibri" w:hAnsi="Calibri" w:cs="Vrinda"/>
                <w:color w:val="FF0000"/>
                <w:sz w:val="22"/>
                <w:szCs w:val="22"/>
                <w:lang w:val="x-none"/>
              </w:rPr>
              <w:t xml:space="preserve">, </w:t>
            </w:r>
            <m:oMath>
              <m:sSub>
                <m:sSubPr>
                  <m:ctrlPr>
                    <w:rPr>
                      <w:rFonts w:ascii="Cambria Math" w:eastAsia="Calibri" w:hAnsi="Cambria Math" w:cs="Vrinda"/>
                      <w:color w:val="FF0000"/>
                      <w:sz w:val="22"/>
                      <w:szCs w:val="22"/>
                      <w:lang w:val="x-none"/>
                    </w:rPr>
                  </m:ctrlPr>
                </m:sSubPr>
                <m:e>
                  <m:sSub>
                    <m:sSubPr>
                      <m:ctrlPr>
                        <w:rPr>
                          <w:rFonts w:ascii="Cambria Math" w:eastAsia="Calibri" w:hAnsi="Cambria Math" w:cs="Vrinda"/>
                          <w:color w:val="FF0000"/>
                          <w:sz w:val="22"/>
                          <w:szCs w:val="22"/>
                          <w:lang w:val="x-none"/>
                        </w:rPr>
                      </m:ctrlPr>
                    </m:sSubPr>
                    <m:e>
                      <m:r>
                        <w:rPr>
                          <w:rFonts w:ascii="Cambria Math" w:eastAsia="Calibri" w:hAnsi="Calibri" w:cs="Vrinda"/>
                          <w:color w:val="FF0000"/>
                          <w:sz w:val="22"/>
                          <w:szCs w:val="22"/>
                          <w:lang w:val="x-none"/>
                        </w:rPr>
                        <m:t>q</m:t>
                      </m:r>
                    </m:e>
                    <m:sub>
                      <m:r>
                        <m:rPr>
                          <m:nor/>
                        </m:rPr>
                        <w:rPr>
                          <w:rFonts w:ascii="Calibri" w:eastAsia="Calibri" w:hAnsi="Calibri" w:cs="Vrinda"/>
                          <w:color w:val="FF0000"/>
                          <w:sz w:val="22"/>
                          <w:szCs w:val="22"/>
                          <w:lang w:val="x-none"/>
                        </w:rPr>
                        <m:t>d</m:t>
                      </m:r>
                    </m:sub>
                  </m:sSub>
                  <m:r>
                    <m:rPr>
                      <m:sty m:val="p"/>
                    </m:rPr>
                    <w:rPr>
                      <w:rFonts w:ascii="Cambria Math" w:eastAsia="Calibri" w:hAnsi="Cambria Math" w:cs="Vrinda"/>
                      <w:color w:val="FF0000"/>
                      <w:sz w:val="22"/>
                      <w:szCs w:val="22"/>
                      <w:lang w:val="x-none"/>
                    </w:rPr>
                    <m:t>=</m:t>
                  </m:r>
                  <m:r>
                    <w:rPr>
                      <w:rFonts w:ascii="Cambria Math" w:eastAsia="Calibri" w:hAnsi="Calibri" w:cs="Vrinda"/>
                      <w:color w:val="FF0000"/>
                      <w:sz w:val="22"/>
                      <w:szCs w:val="22"/>
                      <w:lang w:val="x-none"/>
                    </w:rPr>
                    <m:t>q</m:t>
                  </m:r>
                </m:e>
                <m:sub>
                  <m:r>
                    <m:rPr>
                      <m:nor/>
                    </m:rPr>
                    <w:rPr>
                      <w:rFonts w:ascii="Calibri" w:eastAsia="Calibri" w:hAnsi="Calibri" w:cs="Vrinda"/>
                      <w:color w:val="FF0000"/>
                      <w:sz w:val="22"/>
                      <w:szCs w:val="22"/>
                      <w:lang w:val="x-none"/>
                    </w:rPr>
                    <m:t>new</m:t>
                  </m:r>
                </m:sub>
              </m:sSub>
            </m:oMath>
            <w:r w:rsidRPr="009B26A4">
              <w:rPr>
                <w:rFonts w:ascii="Calibri" w:eastAsia="Calibri" w:hAnsi="Calibri" w:cs="Vrinda"/>
                <w:color w:val="FF0000"/>
                <w:sz w:val="22"/>
                <w:szCs w:val="22"/>
                <w:lang w:val="x-none"/>
              </w:rPr>
              <w:t xml:space="preserve">, </w:t>
            </w:r>
            <m:oMath>
              <m:r>
                <w:rPr>
                  <w:rFonts w:ascii="Cambria Math" w:eastAsia="Calibri" w:hAnsi="Cambria Math" w:cs="Vrinda"/>
                  <w:color w:val="FF0000"/>
                  <w:sz w:val="22"/>
                  <w:szCs w:val="22"/>
                  <w:lang w:val="x-none"/>
                </w:rPr>
                <m:t>l</m:t>
              </m:r>
              <m:r>
                <m:rPr>
                  <m:sty m:val="p"/>
                </m:rPr>
                <w:rPr>
                  <w:rFonts w:ascii="Cambria Math" w:eastAsia="Calibri" w:hAnsi="Cambria Math" w:cs="Vrinda"/>
                  <w:color w:val="FF0000"/>
                  <w:sz w:val="22"/>
                  <w:szCs w:val="22"/>
                  <w:lang w:val="x-none"/>
                </w:rPr>
                <m:t>=0</m:t>
              </m:r>
            </m:oMath>
            <w:r w:rsidRPr="009B26A4">
              <w:rPr>
                <w:rFonts w:ascii="Calibri" w:eastAsia="Calibri" w:hAnsi="Calibri" w:cs="Vrinda"/>
                <w:color w:val="FF0000"/>
                <w:sz w:val="22"/>
                <w:szCs w:val="22"/>
                <w:lang w:val="en-US"/>
              </w:rPr>
              <w:t xml:space="preserve"> for PU</w:t>
            </w:r>
            <w:r w:rsidR="00C8595E" w:rsidRPr="009B26A4">
              <w:rPr>
                <w:rFonts w:ascii="Calibri" w:eastAsia="Calibri" w:hAnsi="Calibri" w:cs="Vrinda"/>
                <w:color w:val="FF0000"/>
                <w:sz w:val="22"/>
                <w:szCs w:val="22"/>
                <w:lang w:val="en-US"/>
              </w:rPr>
              <w:t>S</w:t>
            </w:r>
            <w:r w:rsidRPr="009B26A4">
              <w:rPr>
                <w:rFonts w:ascii="Calibri" w:eastAsia="Calibri" w:hAnsi="Calibri" w:cs="Vrinda"/>
                <w:color w:val="FF0000"/>
                <w:sz w:val="22"/>
                <w:szCs w:val="22"/>
                <w:lang w:val="en-US"/>
              </w:rPr>
              <w:t xml:space="preserve">CH, and </w:t>
            </w:r>
            <m:oMath>
              <m:sSub>
                <m:sSubPr>
                  <m:ctrlPr>
                    <w:rPr>
                      <w:rFonts w:ascii="Cambria Math" w:eastAsia="Calibri" w:hAnsi="Cambria Math" w:cs="Vrinda"/>
                      <w:color w:val="FF0000"/>
                      <w:sz w:val="22"/>
                      <w:szCs w:val="22"/>
                      <w:lang w:val="x-none"/>
                    </w:rPr>
                  </m:ctrlPr>
                </m:sSubPr>
                <m:e>
                  <m:r>
                    <w:rPr>
                      <w:rFonts w:ascii="Cambria Math" w:eastAsia="Calibri" w:hAnsi="Calibri" w:cs="Vrinda"/>
                      <w:color w:val="FF0000"/>
                      <w:sz w:val="22"/>
                      <w:szCs w:val="22"/>
                      <w:lang w:val="x-none"/>
                    </w:rPr>
                    <m:t>q</m:t>
                  </m:r>
                </m:e>
                <m:sub>
                  <m:r>
                    <w:rPr>
                      <w:rFonts w:ascii="Cambria Math" w:eastAsia="Calibri" w:hAnsi="Cambria Math" w:cs="Vrinda"/>
                      <w:color w:val="FF0000"/>
                      <w:sz w:val="22"/>
                      <w:szCs w:val="22"/>
                      <w:lang w:val="x-none"/>
                    </w:rPr>
                    <m:t>s</m:t>
                  </m:r>
                </m:sub>
              </m:sSub>
              <m:r>
                <m:rPr>
                  <m:sty m:val="p"/>
                </m:rPr>
                <w:rPr>
                  <w:rFonts w:ascii="Cambria Math" w:eastAsia="Calibri" w:hAnsi="Cambria Math" w:cs="Vrinda"/>
                  <w:color w:val="FF0000"/>
                  <w:sz w:val="22"/>
                  <w:szCs w:val="22"/>
                  <w:lang w:val="x-none"/>
                </w:rPr>
                <m:t>=0</m:t>
              </m:r>
            </m:oMath>
            <w:r w:rsidRPr="009B26A4">
              <w:rPr>
                <w:rFonts w:ascii="Calibri" w:eastAsia="Calibri" w:hAnsi="Calibri" w:cs="Vrinda"/>
                <w:color w:val="FF0000"/>
                <w:sz w:val="22"/>
                <w:szCs w:val="22"/>
                <w:lang w:val="x-none"/>
              </w:rPr>
              <w:t xml:space="preserve">, </w:t>
            </w:r>
            <m:oMath>
              <m:sSub>
                <m:sSubPr>
                  <m:ctrlPr>
                    <w:rPr>
                      <w:rFonts w:ascii="Cambria Math" w:eastAsia="Calibri" w:hAnsi="Cambria Math" w:cs="Vrinda"/>
                      <w:color w:val="FF0000"/>
                      <w:sz w:val="22"/>
                      <w:szCs w:val="22"/>
                      <w:lang w:val="x-none"/>
                    </w:rPr>
                  </m:ctrlPr>
                </m:sSubPr>
                <m:e>
                  <m:sSub>
                    <m:sSubPr>
                      <m:ctrlPr>
                        <w:rPr>
                          <w:rFonts w:ascii="Cambria Math" w:eastAsia="Calibri" w:hAnsi="Cambria Math" w:cs="Vrinda"/>
                          <w:color w:val="FF0000"/>
                          <w:sz w:val="22"/>
                          <w:szCs w:val="22"/>
                          <w:lang w:val="x-none"/>
                        </w:rPr>
                      </m:ctrlPr>
                    </m:sSubPr>
                    <m:e>
                      <m:r>
                        <w:rPr>
                          <w:rFonts w:ascii="Cambria Math" w:eastAsia="Calibri" w:hAnsi="Calibri" w:cs="Vrinda"/>
                          <w:color w:val="FF0000"/>
                          <w:sz w:val="22"/>
                          <w:szCs w:val="22"/>
                          <w:lang w:val="x-none"/>
                        </w:rPr>
                        <m:t>q</m:t>
                      </m:r>
                    </m:e>
                    <m:sub>
                      <m:r>
                        <m:rPr>
                          <m:nor/>
                        </m:rPr>
                        <w:rPr>
                          <w:rFonts w:ascii="Calibri" w:eastAsia="Calibri" w:hAnsi="Calibri" w:cs="Vrinda"/>
                          <w:color w:val="FF0000"/>
                          <w:sz w:val="22"/>
                          <w:szCs w:val="22"/>
                          <w:lang w:val="x-none"/>
                        </w:rPr>
                        <m:t>d</m:t>
                      </m:r>
                    </m:sub>
                  </m:sSub>
                  <m:r>
                    <m:rPr>
                      <m:sty m:val="p"/>
                    </m:rPr>
                    <w:rPr>
                      <w:rFonts w:ascii="Cambria Math" w:eastAsia="Calibri" w:hAnsi="Cambria Math" w:cs="Vrinda"/>
                      <w:color w:val="FF0000"/>
                      <w:sz w:val="22"/>
                      <w:szCs w:val="22"/>
                      <w:lang w:val="x-none"/>
                    </w:rPr>
                    <m:t>=</m:t>
                  </m:r>
                  <m:r>
                    <w:rPr>
                      <w:rFonts w:ascii="Cambria Math" w:eastAsia="Calibri" w:hAnsi="Calibri" w:cs="Vrinda"/>
                      <w:color w:val="FF0000"/>
                      <w:sz w:val="22"/>
                      <w:szCs w:val="22"/>
                      <w:lang w:val="x-none"/>
                    </w:rPr>
                    <m:t>q</m:t>
                  </m:r>
                </m:e>
                <m:sub>
                  <m:r>
                    <m:rPr>
                      <m:nor/>
                    </m:rPr>
                    <w:rPr>
                      <w:rFonts w:ascii="Calibri" w:eastAsia="Calibri" w:hAnsi="Calibri" w:cs="Vrinda"/>
                      <w:color w:val="FF0000"/>
                      <w:sz w:val="22"/>
                      <w:szCs w:val="22"/>
                      <w:lang w:val="x-none"/>
                    </w:rPr>
                    <m:t>new</m:t>
                  </m:r>
                </m:sub>
              </m:sSub>
            </m:oMath>
            <w:r w:rsidRPr="009B26A4">
              <w:rPr>
                <w:rFonts w:ascii="Calibri" w:eastAsia="Calibri" w:hAnsi="Calibri" w:cs="Vrinda"/>
                <w:color w:val="FF0000"/>
                <w:sz w:val="22"/>
                <w:szCs w:val="22"/>
                <w:lang w:val="x-none"/>
              </w:rPr>
              <w:t xml:space="preserve">, </w:t>
            </w:r>
            <m:oMath>
              <m:r>
                <w:rPr>
                  <w:rFonts w:ascii="Cambria Math" w:eastAsia="Calibri" w:hAnsi="Cambria Math" w:cs="Vrinda"/>
                  <w:color w:val="FF0000"/>
                  <w:sz w:val="22"/>
                  <w:szCs w:val="22"/>
                  <w:lang w:val="x-none"/>
                </w:rPr>
                <m:t>l</m:t>
              </m:r>
              <m:r>
                <m:rPr>
                  <m:sty m:val="p"/>
                </m:rPr>
                <w:rPr>
                  <w:rFonts w:ascii="Cambria Math" w:eastAsia="Calibri" w:hAnsi="Cambria Math" w:cs="Vrinda"/>
                  <w:color w:val="FF0000"/>
                  <w:sz w:val="22"/>
                  <w:szCs w:val="22"/>
                  <w:lang w:val="x-none"/>
                </w:rPr>
                <m:t>=0</m:t>
              </m:r>
            </m:oMath>
            <w:r w:rsidRPr="009B26A4">
              <w:rPr>
                <w:rFonts w:ascii="Calibri" w:eastAsia="Calibri" w:hAnsi="Calibri" w:cs="Vrinda"/>
                <w:color w:val="FF0000"/>
                <w:sz w:val="22"/>
                <w:szCs w:val="22"/>
                <w:lang w:val="en-US"/>
              </w:rPr>
              <w:t xml:space="preserve"> for </w:t>
            </w:r>
            <w:r w:rsidR="00C8595E" w:rsidRPr="009B26A4">
              <w:rPr>
                <w:rFonts w:ascii="Calibri" w:eastAsia="Calibri" w:hAnsi="Calibri" w:cs="Vrinda"/>
                <w:color w:val="FF0000"/>
                <w:sz w:val="22"/>
                <w:szCs w:val="22"/>
                <w:lang w:val="en-US"/>
              </w:rPr>
              <w:t>SRS</w:t>
            </w:r>
            <w:r w:rsidRPr="009B26A4">
              <w:rPr>
                <w:rFonts w:ascii="Calibri" w:eastAsia="Calibri" w:hAnsi="Calibri" w:cs="Vrinda"/>
                <w:color w:val="FF0000"/>
                <w:sz w:val="22"/>
                <w:szCs w:val="22"/>
                <w:lang w:val="en-US"/>
              </w:rPr>
              <w:t xml:space="preserve"> </w:t>
            </w:r>
          </w:p>
          <w:p w14:paraId="041F3E29" w14:textId="77777777" w:rsidR="000D6372" w:rsidRDefault="000D6372" w:rsidP="003E6B74">
            <w:pPr>
              <w:spacing w:after="0"/>
              <w:rPr>
                <w:rFonts w:ascii="Calibri" w:eastAsia="Calibri" w:hAnsi="Calibri" w:cs="Vrinda"/>
                <w:sz w:val="22"/>
                <w:szCs w:val="22"/>
                <w:lang w:val="en-US"/>
              </w:rPr>
            </w:pPr>
            <w:r w:rsidRPr="000D61C0">
              <w:rPr>
                <w:rFonts w:ascii="Calibri" w:eastAsia="Calibri" w:hAnsi="Calibri" w:cs="Vrinda"/>
                <w:sz w:val="22"/>
                <w:szCs w:val="22"/>
                <w:lang w:val="en-US"/>
              </w:rPr>
              <w:t>[…]</w:t>
            </w:r>
          </w:p>
          <w:p w14:paraId="4D2BAA5B" w14:textId="77777777" w:rsidR="003537E0" w:rsidRDefault="003537E0" w:rsidP="003E6B74">
            <w:pPr>
              <w:spacing w:after="0"/>
              <w:rPr>
                <w:rFonts w:ascii="Calibri" w:hAnsi="Calibri" w:cs="Vrinda"/>
                <w:sz w:val="22"/>
                <w:szCs w:val="22"/>
                <w:lang w:val="en-US" w:eastAsia="ko-KR"/>
              </w:rPr>
            </w:pPr>
          </w:p>
          <w:p w14:paraId="65342FDE" w14:textId="53C81713" w:rsidR="003537E0" w:rsidRPr="007F18BF" w:rsidRDefault="003537E0" w:rsidP="003E6B74">
            <w:pPr>
              <w:spacing w:after="0"/>
              <w:rPr>
                <w:rFonts w:ascii="Calibri" w:eastAsia="Calibri" w:hAnsi="Calibri" w:cs="Vrinda"/>
                <w:sz w:val="22"/>
                <w:szCs w:val="22"/>
                <w:lang w:val="en-US"/>
              </w:rPr>
            </w:pPr>
            <w:r>
              <w:rPr>
                <w:rFonts w:ascii="Calibri" w:eastAsia="Calibri" w:hAnsi="Calibri" w:cs="Vrinda"/>
                <w:sz w:val="22"/>
                <w:szCs w:val="22"/>
                <w:lang w:val="en-US"/>
              </w:rPr>
              <w:t>R</w:t>
            </w:r>
            <w:proofErr w:type="spellStart"/>
            <w:r w:rsidRPr="003537E0">
              <w:rPr>
                <w:rFonts w:ascii="Calibri" w:eastAsia="Calibri" w:hAnsi="Calibri" w:cs="Vrinda"/>
                <w:sz w:val="22"/>
                <w:szCs w:val="22"/>
                <w:lang w:val="x-none"/>
              </w:rPr>
              <w:t>eason</w:t>
            </w:r>
            <w:proofErr w:type="spellEnd"/>
            <w:r w:rsidRPr="003537E0">
              <w:rPr>
                <w:rFonts w:ascii="Calibri" w:eastAsia="Calibri" w:hAnsi="Calibri" w:cs="Vrinda"/>
                <w:sz w:val="22"/>
                <w:szCs w:val="22"/>
                <w:lang w:val="x-none"/>
              </w:rPr>
              <w:t xml:space="preserve"> for change</w:t>
            </w:r>
            <w:r>
              <w:rPr>
                <w:rFonts w:ascii="Calibri" w:eastAsia="Calibri" w:hAnsi="Calibri" w:cs="Vrinda"/>
                <w:sz w:val="22"/>
                <w:szCs w:val="22"/>
                <w:lang w:val="en-US"/>
              </w:rPr>
              <w:t>:</w:t>
            </w:r>
            <w:r w:rsidRPr="003537E0">
              <w:rPr>
                <w:rFonts w:ascii="Calibri" w:eastAsia="Calibri" w:hAnsi="Calibri" w:cs="Vrinda"/>
                <w:sz w:val="22"/>
                <w:szCs w:val="22"/>
                <w:lang w:val="x-none"/>
              </w:rPr>
              <w:t xml:space="preserve"> </w:t>
            </w:r>
            <w:r w:rsidR="007F18BF">
              <w:rPr>
                <w:rFonts w:ascii="Calibri" w:eastAsia="Calibri" w:hAnsi="Calibri" w:cs="Vrinda"/>
                <w:sz w:val="22"/>
                <w:szCs w:val="22"/>
                <w:lang w:val="en-US"/>
              </w:rPr>
              <w:t xml:space="preserve">PC parameters for reset </w:t>
            </w:r>
            <w:r w:rsidR="00EA58CA">
              <w:rPr>
                <w:rFonts w:ascii="Calibri" w:eastAsia="Calibri" w:hAnsi="Calibri" w:cs="Vrinda"/>
                <w:sz w:val="22"/>
                <w:szCs w:val="22"/>
                <w:lang w:val="en-US"/>
              </w:rPr>
              <w:t xml:space="preserve">UL </w:t>
            </w:r>
            <w:r w:rsidR="007F18BF">
              <w:rPr>
                <w:rFonts w:ascii="Calibri" w:eastAsia="Calibri" w:hAnsi="Calibri" w:cs="Vrinda"/>
                <w:sz w:val="22"/>
                <w:szCs w:val="22"/>
                <w:lang w:val="en-US"/>
              </w:rPr>
              <w:t>beam are not specified</w:t>
            </w:r>
          </w:p>
          <w:p w14:paraId="1B04CE79" w14:textId="6A5CB8EF" w:rsidR="003537E0" w:rsidRPr="007F18BF" w:rsidRDefault="003537E0" w:rsidP="003E6B74">
            <w:pPr>
              <w:spacing w:after="0"/>
              <w:rPr>
                <w:rFonts w:ascii="Calibri" w:eastAsia="Calibri" w:hAnsi="Calibri" w:cs="Vrinda"/>
                <w:sz w:val="22"/>
                <w:szCs w:val="22"/>
                <w:lang w:val="en-US"/>
              </w:rPr>
            </w:pPr>
            <w:r>
              <w:rPr>
                <w:rFonts w:ascii="Calibri" w:eastAsia="Calibri" w:hAnsi="Calibri" w:cs="Vrinda"/>
                <w:sz w:val="22"/>
                <w:szCs w:val="22"/>
                <w:lang w:val="en-US"/>
              </w:rPr>
              <w:t>S</w:t>
            </w:r>
            <w:proofErr w:type="spellStart"/>
            <w:r w:rsidRPr="003537E0">
              <w:rPr>
                <w:rFonts w:ascii="Calibri" w:eastAsia="Calibri" w:hAnsi="Calibri" w:cs="Vrinda"/>
                <w:sz w:val="22"/>
                <w:szCs w:val="22"/>
                <w:lang w:val="x-none"/>
              </w:rPr>
              <w:t>ummary</w:t>
            </w:r>
            <w:proofErr w:type="spellEnd"/>
            <w:r w:rsidRPr="003537E0">
              <w:rPr>
                <w:rFonts w:ascii="Calibri" w:eastAsia="Calibri" w:hAnsi="Calibri" w:cs="Vrinda"/>
                <w:sz w:val="22"/>
                <w:szCs w:val="22"/>
                <w:lang w:val="x-none"/>
              </w:rPr>
              <w:t xml:space="preserve"> of change</w:t>
            </w:r>
            <w:r>
              <w:rPr>
                <w:rFonts w:ascii="Calibri" w:eastAsia="Calibri" w:hAnsi="Calibri" w:cs="Vrinda"/>
                <w:sz w:val="22"/>
                <w:szCs w:val="22"/>
                <w:lang w:val="en-US"/>
              </w:rPr>
              <w:t>:</w:t>
            </w:r>
            <w:r w:rsidRPr="003537E0">
              <w:rPr>
                <w:rFonts w:ascii="Calibri" w:eastAsia="Calibri" w:hAnsi="Calibri" w:cs="Vrinda"/>
                <w:sz w:val="22"/>
                <w:szCs w:val="22"/>
                <w:lang w:val="x-none"/>
              </w:rPr>
              <w:t xml:space="preserve"> </w:t>
            </w:r>
            <w:r w:rsidR="007F18BF">
              <w:rPr>
                <w:rFonts w:ascii="Calibri" w:eastAsia="Calibri" w:hAnsi="Calibri" w:cs="Vrinda"/>
                <w:sz w:val="22"/>
                <w:szCs w:val="22"/>
                <w:lang w:val="en-US"/>
              </w:rPr>
              <w:t xml:space="preserve">Specify PC parameters for reset </w:t>
            </w:r>
            <w:r w:rsidR="00EA58CA">
              <w:rPr>
                <w:rFonts w:ascii="Calibri" w:eastAsia="Calibri" w:hAnsi="Calibri" w:cs="Vrinda"/>
                <w:sz w:val="22"/>
                <w:szCs w:val="22"/>
                <w:lang w:val="en-US"/>
              </w:rPr>
              <w:t xml:space="preserve">UL </w:t>
            </w:r>
            <w:r w:rsidR="007F18BF">
              <w:rPr>
                <w:rFonts w:ascii="Calibri" w:eastAsia="Calibri" w:hAnsi="Calibri" w:cs="Vrinda"/>
                <w:sz w:val="22"/>
                <w:szCs w:val="22"/>
                <w:lang w:val="en-US"/>
              </w:rPr>
              <w:t>beam</w:t>
            </w:r>
          </w:p>
          <w:p w14:paraId="0C0C07AE" w14:textId="5C3C6C62" w:rsidR="003537E0" w:rsidRPr="00817F1D" w:rsidRDefault="003537E0" w:rsidP="003E6B74">
            <w:pPr>
              <w:spacing w:after="0"/>
              <w:rPr>
                <w:rFonts w:ascii="Calibri" w:eastAsia="Calibri" w:hAnsi="Calibri" w:cs="Vrinda"/>
                <w:sz w:val="22"/>
                <w:szCs w:val="22"/>
                <w:lang w:val="en-US"/>
              </w:rPr>
            </w:pPr>
            <w:r>
              <w:rPr>
                <w:rFonts w:ascii="Calibri" w:eastAsia="Calibri" w:hAnsi="Calibri" w:cs="Vrinda"/>
                <w:sz w:val="22"/>
                <w:szCs w:val="22"/>
                <w:lang w:val="en-US"/>
              </w:rPr>
              <w:t>C</w:t>
            </w:r>
            <w:proofErr w:type="spellStart"/>
            <w:r w:rsidRPr="003537E0">
              <w:rPr>
                <w:rFonts w:ascii="Calibri" w:eastAsia="Calibri" w:hAnsi="Calibri" w:cs="Vrinda"/>
                <w:sz w:val="22"/>
                <w:szCs w:val="22"/>
                <w:lang w:val="x-none"/>
              </w:rPr>
              <w:t>onsequences</w:t>
            </w:r>
            <w:proofErr w:type="spellEnd"/>
            <w:r w:rsidRPr="003537E0">
              <w:rPr>
                <w:rFonts w:ascii="Calibri" w:eastAsia="Calibri" w:hAnsi="Calibri" w:cs="Vrinda"/>
                <w:sz w:val="22"/>
                <w:szCs w:val="22"/>
                <w:lang w:val="x-none"/>
              </w:rPr>
              <w:t xml:space="preserve"> if not approved</w:t>
            </w:r>
            <w:r>
              <w:rPr>
                <w:rFonts w:ascii="Calibri" w:eastAsia="Calibri" w:hAnsi="Calibri" w:cs="Vrinda"/>
                <w:sz w:val="22"/>
                <w:szCs w:val="22"/>
                <w:lang w:val="en-US"/>
              </w:rPr>
              <w:t>:</w:t>
            </w:r>
            <w:r w:rsidR="007F18BF">
              <w:rPr>
                <w:rFonts w:ascii="Calibri" w:eastAsia="Calibri" w:hAnsi="Calibri" w:cs="Vrinda"/>
                <w:sz w:val="22"/>
                <w:szCs w:val="22"/>
                <w:lang w:val="en-US"/>
              </w:rPr>
              <w:t xml:space="preserve"> UE does not know what PC parameters to use</w:t>
            </w:r>
          </w:p>
        </w:tc>
      </w:tr>
    </w:tbl>
    <w:p w14:paraId="52A77DFF" w14:textId="77777777" w:rsidR="00301698" w:rsidRDefault="00301698" w:rsidP="00822051">
      <w:pPr>
        <w:spacing w:after="0"/>
        <w:jc w:val="both"/>
      </w:pPr>
    </w:p>
    <w:p w14:paraId="2D556E02" w14:textId="3BB46F11" w:rsidR="008E2D94" w:rsidRPr="00D10461" w:rsidRDefault="00043E96" w:rsidP="00822051">
      <w:pPr>
        <w:spacing w:after="0"/>
        <w:jc w:val="both"/>
      </w:pPr>
      <w:r>
        <w:t xml:space="preserve">In R16, the SRS resource sets </w:t>
      </w:r>
      <w:r w:rsidRPr="00D10461">
        <w:t xml:space="preserve">configured by </w:t>
      </w:r>
      <w:proofErr w:type="spellStart"/>
      <w:r w:rsidRPr="00D10461">
        <w:rPr>
          <w:i/>
          <w:iCs/>
        </w:rPr>
        <w:t>srs-</w:t>
      </w:r>
      <w:proofErr w:type="gramStart"/>
      <w:r w:rsidRPr="00D10461">
        <w:rPr>
          <w:i/>
          <w:iCs/>
        </w:rPr>
        <w:t>ResourceSetToAddModList</w:t>
      </w:r>
      <w:proofErr w:type="spellEnd"/>
      <w:proofErr w:type="gramEnd"/>
      <w:r w:rsidRPr="00D10461">
        <w:rPr>
          <w:i/>
          <w:iCs/>
        </w:rPr>
        <w:t xml:space="preserve"> and srs-ResourceSetToAddModListDCI-0-2</w:t>
      </w:r>
      <w:r w:rsidRPr="00D10461">
        <w:t xml:space="preserve"> </w:t>
      </w:r>
      <w:r w:rsidR="00D10461" w:rsidRPr="00D10461">
        <w:t>s</w:t>
      </w:r>
      <w:r w:rsidRPr="00D10461">
        <w:t>hould have identical PC parameters</w:t>
      </w:r>
      <w:r w:rsidR="00D10461" w:rsidRPr="00D10461">
        <w:t xml:space="preserve"> as the highlighted red text below. </w:t>
      </w:r>
      <w:r w:rsidR="00EC55D3">
        <w:t xml:space="preserve">However, as agreed in RAN1 #108e, </w:t>
      </w:r>
      <w:r w:rsidR="00A31493">
        <w:t>the PC parameters of a</w:t>
      </w:r>
      <w:r w:rsidR="00653D51">
        <w:t>n</w:t>
      </w:r>
      <w:r w:rsidR="00A31493">
        <w:t xml:space="preserve"> SRS resource set will follow th</w:t>
      </w:r>
      <w:r w:rsidR="00653D51">
        <w:t>ose</w:t>
      </w:r>
      <w:r w:rsidR="00A31493">
        <w:t xml:space="preserve"> associated with the SRS resource with lowest ID in the set.</w:t>
      </w:r>
      <w:r w:rsidR="00653D51">
        <w:t xml:space="preserve"> Therefore, it is possible for the two SRS resource sets to have different PC parameters, which </w:t>
      </w:r>
      <w:r w:rsidR="003D5B53">
        <w:t>are</w:t>
      </w:r>
      <w:r w:rsidR="00653D51">
        <w:t xml:space="preserve"> inconsistent with </w:t>
      </w:r>
      <w:r w:rsidR="00653D51">
        <w:lastRenderedPageBreak/>
        <w:t xml:space="preserve">the R16 rule. </w:t>
      </w:r>
      <w:r w:rsidR="0028771B">
        <w:t>This leads to the TP below for UE to expect same PC parameters for the two SRS resource sets i</w:t>
      </w:r>
      <w:r w:rsidR="000E17A6">
        <w:t>n the context of unified TCI state</w:t>
      </w:r>
      <w:r w:rsidR="0028771B">
        <w:t>.</w:t>
      </w:r>
    </w:p>
    <w:p w14:paraId="1CD42F80" w14:textId="77777777" w:rsidR="008E2D94" w:rsidRDefault="008E2D94" w:rsidP="00822051">
      <w:pPr>
        <w:spacing w:after="0"/>
        <w:jc w:val="both"/>
      </w:pPr>
    </w:p>
    <w:p w14:paraId="0CB7FE24" w14:textId="7C16A4BC" w:rsidR="008E2D94" w:rsidRDefault="00043E96" w:rsidP="00822051">
      <w:pPr>
        <w:spacing w:after="0"/>
        <w:jc w:val="both"/>
      </w:pPr>
      <w:r>
        <w:t>38.212:</w:t>
      </w:r>
    </w:p>
    <w:p w14:paraId="0991E7D4" w14:textId="0CDCAFAB" w:rsidR="008E2D94" w:rsidRPr="008E2D94" w:rsidRDefault="008E2D94" w:rsidP="008E2D94">
      <w:pPr>
        <w:spacing w:after="0"/>
        <w:jc w:val="both"/>
        <w:rPr>
          <w:lang w:val="en-US"/>
        </w:rPr>
      </w:pPr>
      <w:r w:rsidRPr="008E2D94">
        <w:t>-</w:t>
      </w:r>
      <w:r w:rsidRPr="008E2D94">
        <w:tab/>
        <w:t>SRS resource indicator –</w:t>
      </w:r>
      <m:oMath>
        <m:r>
          <m:rPr>
            <m:sty m:val="p"/>
          </m:rPr>
          <w:rPr>
            <w:rFonts w:ascii="Cambria Math" w:hAnsi="Cambria Math"/>
          </w:rPr>
          <m:t> </m:t>
        </m:r>
        <m:d>
          <m:dPr>
            <m:begChr m:val="⌈"/>
            <m:endChr m:val="⌉"/>
            <m:ctrlPr>
              <w:rPr>
                <w:rFonts w:ascii="Cambria Math" w:hAnsi="Cambria Math"/>
                <w:i/>
                <w:iCs/>
                <w:lang w:val="en-US"/>
              </w:rPr>
            </m:ctrlPr>
          </m:dPr>
          <m:e>
            <m:func>
              <m:funcPr>
                <m:ctrlPr>
                  <w:rPr>
                    <w:rFonts w:ascii="Cambria Math" w:hAnsi="Cambria Math"/>
                    <w:i/>
                    <w:iCs/>
                    <w:lang w:val="en-US"/>
                  </w:rPr>
                </m:ctrlPr>
              </m:funcPr>
              <m:fName>
                <m:sSub>
                  <m:sSubPr>
                    <m:ctrlPr>
                      <w:rPr>
                        <w:rFonts w:ascii="Cambria Math" w:hAnsi="Cambria Math"/>
                        <w:i/>
                        <w:iCs/>
                        <w:lang w:val="en-US"/>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iCs/>
                        <w:lang w:val="en-US"/>
                      </w:rPr>
                    </m:ctrlPr>
                  </m:dPr>
                  <m:e>
                    <m:nary>
                      <m:naryPr>
                        <m:chr m:val="∑"/>
                        <m:limLoc m:val="undOvr"/>
                        <m:ctrlPr>
                          <w:rPr>
                            <w:rFonts w:ascii="Cambria Math" w:hAnsi="Cambria Math"/>
                            <w:i/>
                            <w:iCs/>
                            <w:lang w:val="en-US"/>
                          </w:rPr>
                        </m:ctrlPr>
                      </m:naryPr>
                      <m:sub>
                        <m:r>
                          <w:rPr>
                            <w:rFonts w:ascii="Cambria Math" w:hAnsi="Cambria Math"/>
                          </w:rPr>
                          <m:t>k=1</m:t>
                        </m:r>
                      </m:sub>
                      <m:sup>
                        <m:r>
                          <w:rPr>
                            <w:rFonts w:ascii="Cambria Math" w:hAnsi="Cambria Math"/>
                          </w:rPr>
                          <m:t>min</m:t>
                        </m:r>
                        <m:d>
                          <m:dPr>
                            <m:begChr m:val="{"/>
                            <m:endChr m:val="}"/>
                            <m:ctrlPr>
                              <w:rPr>
                                <w:rFonts w:ascii="Cambria Math" w:hAnsi="Cambria Math"/>
                                <w:i/>
                                <w:iCs/>
                                <w:lang w:val="en-US"/>
                              </w:rPr>
                            </m:ctrlPr>
                          </m:dPr>
                          <m:e>
                            <m:sSub>
                              <m:sSubPr>
                                <m:ctrlPr>
                                  <w:rPr>
                                    <w:rFonts w:ascii="Cambria Math" w:hAnsi="Cambria Math"/>
                                    <w:i/>
                                    <w:iCs/>
                                    <w:lang w:val="en-US"/>
                                  </w:rPr>
                                </m:ctrlPr>
                              </m:sSubPr>
                              <m:e>
                                <m:r>
                                  <w:rPr>
                                    <w:rFonts w:ascii="Cambria Math" w:hAnsi="Cambria Math"/>
                                  </w:rPr>
                                  <m:t>L</m:t>
                                </m:r>
                              </m:e>
                              <m:sub>
                                <m:r>
                                  <w:rPr>
                                    <w:rFonts w:ascii="Cambria Math" w:hAnsi="Cambria Math"/>
                                  </w:rPr>
                                  <m:t>max</m:t>
                                </m:r>
                              </m:sub>
                            </m:sSub>
                            <m:r>
                              <w:rPr>
                                <w:rFonts w:ascii="Cambria Math" w:hAnsi="Cambria Math"/>
                              </w:rPr>
                              <m:t>, </m:t>
                            </m:r>
                            <m:sSub>
                              <m:sSubPr>
                                <m:ctrlPr>
                                  <w:rPr>
                                    <w:rFonts w:ascii="Cambria Math" w:hAnsi="Cambria Math"/>
                                    <w:i/>
                                    <w:iCs/>
                                    <w:lang w:val="en-US"/>
                                  </w:rPr>
                                </m:ctrlPr>
                              </m:sSubPr>
                              <m:e>
                                <m:r>
                                  <w:rPr>
                                    <w:rFonts w:ascii="Cambria Math" w:hAnsi="Cambria Math"/>
                                  </w:rPr>
                                  <m:t>N</m:t>
                                </m:r>
                              </m:e>
                              <m:sub>
                                <m:r>
                                  <w:rPr>
                                    <w:rFonts w:ascii="Cambria Math" w:hAnsi="Cambria Math"/>
                                  </w:rPr>
                                  <m:t>SRS,0_2</m:t>
                                </m:r>
                              </m:sub>
                            </m:sSub>
                          </m:e>
                        </m:d>
                      </m:sup>
                      <m:e>
                        <m:d>
                          <m:dPr>
                            <m:ctrlPr>
                              <w:rPr>
                                <w:rFonts w:ascii="Cambria Math" w:hAnsi="Cambria Math"/>
                                <w:i/>
                                <w:iCs/>
                                <w:lang w:val="en-US"/>
                              </w:rPr>
                            </m:ctrlPr>
                          </m:dPr>
                          <m:e>
                            <m:m>
                              <m:mPr>
                                <m:mcs>
                                  <m:mc>
                                    <m:mcPr>
                                      <m:count m:val="1"/>
                                      <m:mcJc m:val="center"/>
                                    </m:mcPr>
                                  </m:mc>
                                </m:mcs>
                                <m:ctrlPr>
                                  <w:rPr>
                                    <w:rFonts w:ascii="Cambria Math" w:hAnsi="Cambria Math"/>
                                    <w:i/>
                                    <w:iCs/>
                                    <w:lang w:val="en-US"/>
                                  </w:rPr>
                                </m:ctrlPr>
                              </m:mPr>
                              <m:mr>
                                <m:e>
                                  <m:sSub>
                                    <m:sSubPr>
                                      <m:ctrlPr>
                                        <w:rPr>
                                          <w:rFonts w:ascii="Cambria Math" w:hAnsi="Cambria Math"/>
                                          <w:i/>
                                          <w:iCs/>
                                          <w:lang w:val="en-US"/>
                                        </w:rPr>
                                      </m:ctrlPr>
                                    </m:sSubPr>
                                    <m:e>
                                      <m:r>
                                        <w:rPr>
                                          <w:rFonts w:ascii="Cambria Math" w:hAnsi="Cambria Math"/>
                                        </w:rPr>
                                        <m:t>N</m:t>
                                      </m:r>
                                    </m:e>
                                    <m:sub>
                                      <m:r>
                                        <w:rPr>
                                          <w:rFonts w:ascii="Cambria Math" w:hAnsi="Cambria Math"/>
                                        </w:rPr>
                                        <m:t>SRS,0_2</m:t>
                                      </m:r>
                                    </m:sub>
                                  </m:sSub>
                                </m:e>
                              </m:mr>
                              <m:mr>
                                <m:e>
                                  <m:r>
                                    <w:rPr>
                                      <w:rFonts w:ascii="Cambria Math" w:hAnsi="Cambria Math"/>
                                    </w:rPr>
                                    <m:t>k</m:t>
                                  </m:r>
                                </m:e>
                              </m:mr>
                            </m:m>
                          </m:e>
                        </m:d>
                      </m:e>
                    </m:nary>
                  </m:e>
                </m:d>
              </m:e>
            </m:func>
          </m:e>
        </m:d>
        <m:r>
          <m:rPr>
            <m:sty m:val="p"/>
          </m:rPr>
          <w:rPr>
            <w:rFonts w:ascii="Cambria Math" w:hAnsi="Cambria Math"/>
          </w:rPr>
          <m:t> </m:t>
        </m:r>
      </m:oMath>
      <w:r w:rsidRPr="008E2D94">
        <w:t xml:space="preserve">or </w:t>
      </w:r>
      <m:oMath>
        <m:d>
          <m:dPr>
            <m:begChr m:val="⌈"/>
            <m:endChr m:val="⌉"/>
            <m:ctrlPr>
              <w:rPr>
                <w:rFonts w:ascii="Cambria Math" w:hAnsi="Cambria Math"/>
                <w:i/>
                <w:iCs/>
                <w:lang w:val="en-US"/>
              </w:rPr>
            </m:ctrlPr>
          </m:dPr>
          <m:e>
            <m:func>
              <m:funcPr>
                <m:ctrlPr>
                  <w:rPr>
                    <w:rFonts w:ascii="Cambria Math" w:hAnsi="Cambria Math"/>
                    <w:i/>
                    <w:iCs/>
                    <w:lang w:val="en-US"/>
                  </w:rPr>
                </m:ctrlPr>
              </m:funcPr>
              <m:fName>
                <m:sSub>
                  <m:sSubPr>
                    <m:ctrlPr>
                      <w:rPr>
                        <w:rFonts w:ascii="Cambria Math" w:hAnsi="Cambria Math"/>
                        <w:i/>
                        <w:iCs/>
                        <w:lang w:val="en-US"/>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iCs/>
                        <w:lang w:val="en-US"/>
                      </w:rPr>
                    </m:ctrlPr>
                  </m:sSubPr>
                  <m:e>
                    <m:r>
                      <w:rPr>
                        <w:rFonts w:ascii="Cambria Math" w:hAnsi="Cambria Math"/>
                      </w:rPr>
                      <m:t>N</m:t>
                    </m:r>
                  </m:e>
                  <m:sub>
                    <m:r>
                      <w:rPr>
                        <w:rFonts w:ascii="Cambria Math" w:hAnsi="Cambria Math"/>
                      </w:rPr>
                      <m:t>SRS, 0_2</m:t>
                    </m:r>
                  </m:sub>
                </m:sSub>
              </m:e>
            </m:func>
          </m:e>
        </m:d>
        <m:r>
          <w:rPr>
            <w:rFonts w:ascii="Cambria Math" w:hAnsi="Cambria Math"/>
          </w:rPr>
          <m:t> </m:t>
        </m:r>
      </m:oMath>
      <w:r w:rsidRPr="008E2D94">
        <w:t xml:space="preserve">bits, where </w:t>
      </w:r>
      <m:oMath>
        <m:sSub>
          <m:sSubPr>
            <m:ctrlPr>
              <w:rPr>
                <w:rFonts w:ascii="Cambria Math" w:hAnsi="Cambria Math"/>
                <w:i/>
                <w:iCs/>
                <w:lang w:val="en-US"/>
              </w:rPr>
            </m:ctrlPr>
          </m:sSubPr>
          <m:e>
            <m:r>
              <w:rPr>
                <w:rFonts w:ascii="Cambria Math" w:hAnsi="Cambria Math"/>
              </w:rPr>
              <m:t>N</m:t>
            </m:r>
          </m:e>
          <m:sub>
            <m:r>
              <w:rPr>
                <w:rFonts w:ascii="Cambria Math" w:hAnsi="Cambria Math"/>
              </w:rPr>
              <m:t>SRS, 0_2</m:t>
            </m:r>
          </m:sub>
        </m:sSub>
      </m:oMath>
      <w:r w:rsidRPr="008E2D94">
        <w:t xml:space="preserve"> is the number of configured SRS resources in </w:t>
      </w:r>
      <w:r w:rsidRPr="008E2D94">
        <w:rPr>
          <w:color w:val="FF0000"/>
        </w:rPr>
        <w:t xml:space="preserve">the SRS resource set configured by higher layer parameter </w:t>
      </w:r>
      <w:r w:rsidRPr="008E2D94">
        <w:rPr>
          <w:i/>
          <w:iCs/>
          <w:color w:val="FF0000"/>
        </w:rPr>
        <w:t>srs-ResourceSetToAddModListDCI-0-2</w:t>
      </w:r>
      <w:r w:rsidRPr="008E2D94">
        <w:rPr>
          <w:color w:val="FF0000"/>
        </w:rPr>
        <w:t xml:space="preserve">, </w:t>
      </w:r>
      <w:r w:rsidRPr="008E2D94">
        <w:t xml:space="preserve">and associated with the higher layer parameter </w:t>
      </w:r>
      <w:r w:rsidRPr="008E2D94">
        <w:rPr>
          <w:i/>
          <w:iCs/>
        </w:rPr>
        <w:t>usage</w:t>
      </w:r>
      <w:r w:rsidRPr="008E2D94">
        <w:t xml:space="preserve"> of value '</w:t>
      </w:r>
      <w:proofErr w:type="spellStart"/>
      <w:r w:rsidRPr="008E2D94">
        <w:rPr>
          <w:i/>
          <w:iCs/>
        </w:rPr>
        <w:t>codeBook</w:t>
      </w:r>
      <w:proofErr w:type="spellEnd"/>
      <w:r w:rsidRPr="008E2D94">
        <w:t>' or '</w:t>
      </w:r>
      <w:proofErr w:type="spellStart"/>
      <w:r w:rsidRPr="008E2D94">
        <w:rPr>
          <w:i/>
          <w:iCs/>
        </w:rPr>
        <w:t>nonCodeBook</w:t>
      </w:r>
      <w:proofErr w:type="spellEnd"/>
      <w:r w:rsidRPr="008E2D94">
        <w:t xml:space="preserve">', where the SRS resource set </w:t>
      </w:r>
      <w:r w:rsidRPr="008E2D94">
        <w:rPr>
          <w:color w:val="FF0000"/>
        </w:rPr>
        <w:t xml:space="preserve">is composed of the first </w:t>
      </w:r>
      <m:oMath>
        <m:sSub>
          <m:sSubPr>
            <m:ctrlPr>
              <w:rPr>
                <w:rFonts w:ascii="Cambria Math" w:hAnsi="Cambria Math"/>
                <w:i/>
                <w:iCs/>
                <w:color w:val="FF0000"/>
                <w:lang w:val="en-US"/>
              </w:rPr>
            </m:ctrlPr>
          </m:sSubPr>
          <m:e>
            <m:r>
              <w:rPr>
                <w:rFonts w:ascii="Cambria Math" w:hAnsi="Cambria Math"/>
                <w:color w:val="FF0000"/>
              </w:rPr>
              <m:t>N</m:t>
            </m:r>
          </m:e>
          <m:sub>
            <m:r>
              <w:rPr>
                <w:rFonts w:ascii="Cambria Math" w:hAnsi="Cambria Math"/>
                <w:color w:val="FF0000"/>
              </w:rPr>
              <m:t>SRS, 0_2</m:t>
            </m:r>
          </m:sub>
        </m:sSub>
      </m:oMath>
      <w:r w:rsidRPr="008E2D94">
        <w:rPr>
          <w:color w:val="FF0000"/>
        </w:rPr>
        <w:t xml:space="preserve"> SRS resources </w:t>
      </w:r>
      <w:r w:rsidRPr="00043E96">
        <w:rPr>
          <w:b/>
          <w:bCs/>
          <w:color w:val="FF0000"/>
        </w:rPr>
        <w:t xml:space="preserve">together with other configurations </w:t>
      </w:r>
      <w:r w:rsidRPr="008E2D94">
        <w:rPr>
          <w:color w:val="FF0000"/>
        </w:rPr>
        <w:t xml:space="preserve">in the SRS resource set configured by higher layer parameter </w:t>
      </w:r>
      <w:proofErr w:type="spellStart"/>
      <w:r w:rsidRPr="008E2D94">
        <w:rPr>
          <w:i/>
          <w:iCs/>
          <w:color w:val="FF0000"/>
        </w:rPr>
        <w:t>srs-ResourceSetToAddModList</w:t>
      </w:r>
      <w:proofErr w:type="spellEnd"/>
      <w:r w:rsidRPr="008E2D94">
        <w:t xml:space="preserve">, if any, and associated with the higher layer parameter </w:t>
      </w:r>
      <w:r w:rsidRPr="008E2D94">
        <w:rPr>
          <w:i/>
          <w:iCs/>
        </w:rPr>
        <w:t>usage</w:t>
      </w:r>
      <w:r w:rsidRPr="008E2D94">
        <w:t xml:space="preserve"> of value '</w:t>
      </w:r>
      <w:proofErr w:type="spellStart"/>
      <w:r w:rsidRPr="008E2D94">
        <w:rPr>
          <w:i/>
          <w:iCs/>
        </w:rPr>
        <w:t>codeBook</w:t>
      </w:r>
      <w:proofErr w:type="spellEnd"/>
      <w:r w:rsidRPr="008E2D94">
        <w:t>' or '</w:t>
      </w:r>
      <w:proofErr w:type="spellStart"/>
      <w:r w:rsidRPr="008E2D94">
        <w:rPr>
          <w:i/>
          <w:iCs/>
        </w:rPr>
        <w:t>nonCodeBook</w:t>
      </w:r>
      <w:proofErr w:type="spellEnd"/>
      <w:r w:rsidRPr="008E2D94">
        <w:t xml:space="preserve">', respectively, except for the higher layer parameters </w:t>
      </w:r>
      <w:r w:rsidRPr="008E2D94">
        <w:rPr>
          <w:i/>
          <w:iCs/>
        </w:rPr>
        <w:t>‘</w:t>
      </w:r>
      <w:proofErr w:type="spellStart"/>
      <w:r w:rsidRPr="008E2D94">
        <w:rPr>
          <w:i/>
          <w:iCs/>
        </w:rPr>
        <w:t>srs-ResourceSetId</w:t>
      </w:r>
      <w:proofErr w:type="spellEnd"/>
      <w:r w:rsidRPr="008E2D94">
        <w:rPr>
          <w:i/>
          <w:iCs/>
        </w:rPr>
        <w:t>’ and ‘</w:t>
      </w:r>
      <w:proofErr w:type="spellStart"/>
      <w:r w:rsidRPr="008E2D94">
        <w:rPr>
          <w:i/>
          <w:iCs/>
        </w:rPr>
        <w:t>srs-ResourceIdList</w:t>
      </w:r>
      <w:proofErr w:type="spellEnd"/>
      <w:r w:rsidRPr="008E2D94">
        <w:rPr>
          <w:i/>
          <w:iCs/>
        </w:rPr>
        <w:t>’</w:t>
      </w:r>
    </w:p>
    <w:p w14:paraId="75A01AFD" w14:textId="77777777" w:rsidR="008E2D94" w:rsidRPr="008E2D94" w:rsidRDefault="008E2D94" w:rsidP="00822051">
      <w:pPr>
        <w:spacing w:after="0"/>
        <w:jc w:val="both"/>
        <w:rPr>
          <w:lang w:val="en-US"/>
        </w:rPr>
      </w:pPr>
    </w:p>
    <w:p w14:paraId="66A52F3B" w14:textId="5822900B" w:rsidR="0052001D" w:rsidRPr="00226A79" w:rsidRDefault="00D679E3" w:rsidP="00226A79">
      <w:pPr>
        <w:jc w:val="both"/>
        <w:rPr>
          <w:b/>
          <w:u w:val="single"/>
          <w:lang w:eastAsia="ja-JP"/>
        </w:rPr>
      </w:pPr>
      <w:bookmarkStart w:id="8" w:name="_Hlk101353331"/>
      <w:r w:rsidRPr="0002040F">
        <w:rPr>
          <w:b/>
          <w:u w:val="single"/>
          <w:lang w:eastAsia="ja-JP"/>
        </w:rPr>
        <w:t xml:space="preserve">Proposal </w:t>
      </w:r>
      <w:r w:rsidR="005840F9" w:rsidRPr="0002040F">
        <w:rPr>
          <w:b/>
          <w:u w:val="single"/>
          <w:lang w:eastAsia="ja-JP"/>
        </w:rPr>
        <w:t>2</w:t>
      </w:r>
      <w:r w:rsidRPr="0002040F">
        <w:rPr>
          <w:b/>
          <w:lang w:eastAsia="ja-JP"/>
        </w:rPr>
        <w:t xml:space="preserve">: </w:t>
      </w:r>
      <w:r w:rsidR="00E53337" w:rsidRPr="0002040F">
        <w:rPr>
          <w:b/>
          <w:lang w:eastAsia="ja-JP"/>
        </w:rPr>
        <w:t xml:space="preserve">Adopt the following TP to ensure same PC parameters for the two SRS resource sets configured by higher layer parameter </w:t>
      </w:r>
      <w:proofErr w:type="spellStart"/>
      <w:r w:rsidR="00E53337" w:rsidRPr="0002040F">
        <w:rPr>
          <w:b/>
          <w:i/>
          <w:iCs/>
          <w:lang w:eastAsia="ja-JP"/>
        </w:rPr>
        <w:t>srs-ResourceSetToAddModList</w:t>
      </w:r>
      <w:proofErr w:type="spellEnd"/>
      <w:r w:rsidR="00E53337" w:rsidRPr="0002040F">
        <w:rPr>
          <w:b/>
          <w:lang w:eastAsia="ja-JP"/>
        </w:rPr>
        <w:t xml:space="preserve"> and </w:t>
      </w:r>
      <w:r w:rsidR="00E53337" w:rsidRPr="0002040F">
        <w:rPr>
          <w:b/>
          <w:i/>
          <w:iCs/>
          <w:lang w:eastAsia="ja-JP"/>
        </w:rPr>
        <w:t>srs-ResourceSetToAddModListDCI-0-2</w:t>
      </w:r>
      <w:r w:rsidR="008E7349" w:rsidRPr="0002040F">
        <w:rPr>
          <w:b/>
          <w:lang w:eastAsia="ja-JP"/>
        </w:rPr>
        <w:t xml:space="preserve">, if at least one of them is not provided with </w:t>
      </w:r>
      <w:proofErr w:type="spellStart"/>
      <w:r w:rsidR="008E7349" w:rsidRPr="0002040F">
        <w:rPr>
          <w:b/>
          <w:i/>
          <w:iCs/>
          <w:lang w:eastAsia="ja-JP"/>
        </w:rPr>
        <w:t>useIndicatedTCIState</w:t>
      </w:r>
      <w:proofErr w:type="spellEnd"/>
      <w:r w:rsidR="008E7349" w:rsidRPr="0002040F">
        <w:rPr>
          <w:b/>
          <w:lang w:eastAsia="ja-JP"/>
        </w:rPr>
        <w:t>.</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52001D" w:rsidRPr="006C1A0F" w14:paraId="6EC6C473" w14:textId="77777777" w:rsidTr="003E6B74">
        <w:trPr>
          <w:trHeight w:val="440"/>
        </w:trPr>
        <w:tc>
          <w:tcPr>
            <w:tcW w:w="9467" w:type="dxa"/>
          </w:tcPr>
          <w:bookmarkEnd w:id="8"/>
          <w:p w14:paraId="609AE769" w14:textId="4CFF534E" w:rsidR="0052001D" w:rsidRDefault="000D61C0" w:rsidP="0052001D">
            <w:pPr>
              <w:spacing w:after="0"/>
              <w:rPr>
                <w:rFonts w:ascii="Calibri" w:eastAsia="Calibri" w:hAnsi="Calibri" w:cs="Vrinda"/>
                <w:sz w:val="22"/>
                <w:szCs w:val="22"/>
                <w:lang w:val="x-none"/>
              </w:rPr>
            </w:pPr>
            <w:r w:rsidRPr="000D61C0">
              <w:rPr>
                <w:rFonts w:ascii="Calibri" w:eastAsia="Calibri" w:hAnsi="Calibri" w:cs="Vrinda"/>
                <w:sz w:val="22"/>
                <w:szCs w:val="22"/>
                <w:lang w:val="x-none"/>
              </w:rPr>
              <w:t>TP based on 38.213 v17.1.0</w:t>
            </w:r>
          </w:p>
          <w:p w14:paraId="7A2BBFB5" w14:textId="77777777" w:rsidR="000D61C0" w:rsidRDefault="000D61C0" w:rsidP="0052001D">
            <w:pPr>
              <w:spacing w:after="0"/>
              <w:rPr>
                <w:rFonts w:ascii="Calibri" w:eastAsia="Calibri" w:hAnsi="Calibri" w:cs="Vrinda"/>
                <w:sz w:val="22"/>
                <w:szCs w:val="22"/>
                <w:lang w:val="x-none"/>
              </w:rPr>
            </w:pPr>
          </w:p>
          <w:p w14:paraId="2ABF67A8" w14:textId="71FB33CE" w:rsidR="000D61C0" w:rsidRPr="000D61C0" w:rsidRDefault="000D61C0" w:rsidP="0052001D">
            <w:pPr>
              <w:spacing w:after="0"/>
              <w:rPr>
                <w:rFonts w:ascii="Calibri" w:eastAsia="Calibri" w:hAnsi="Calibri" w:cs="Vrinda"/>
                <w:sz w:val="22"/>
                <w:szCs w:val="22"/>
                <w:lang w:val="en-US"/>
              </w:rPr>
            </w:pPr>
            <w:r>
              <w:rPr>
                <w:rFonts w:ascii="Calibri" w:eastAsia="Calibri" w:hAnsi="Calibri" w:cs="Vrinda"/>
                <w:sz w:val="22"/>
                <w:szCs w:val="22"/>
                <w:lang w:val="en-US"/>
              </w:rPr>
              <w:t>[…]</w:t>
            </w:r>
          </w:p>
          <w:p w14:paraId="26E020FF" w14:textId="20527BCC" w:rsidR="0052001D" w:rsidRDefault="003976BA" w:rsidP="002532C8">
            <w:pPr>
              <w:ind w:left="851" w:hanging="284"/>
              <w:jc w:val="both"/>
              <w:rPr>
                <w:rFonts w:ascii="Calibri" w:eastAsia="Calibri" w:hAnsi="Calibri" w:cs="Vrinda"/>
                <w:color w:val="FF0000"/>
                <w:sz w:val="22"/>
                <w:szCs w:val="22"/>
                <w:lang w:val="en-US"/>
              </w:rPr>
            </w:pPr>
            <w:r w:rsidRPr="003976BA">
              <w:rPr>
                <w:rFonts w:ascii="Calibri" w:eastAsia="Calibri" w:hAnsi="Calibri" w:cs="Vrinda"/>
                <w:sz w:val="22"/>
                <w:szCs w:val="22"/>
                <w:lang w:val="x-none"/>
              </w:rPr>
              <w:t>-</w:t>
            </w:r>
            <w:r w:rsidRPr="003976BA">
              <w:rPr>
                <w:rFonts w:ascii="Calibri" w:eastAsia="Calibri" w:hAnsi="Calibri" w:cs="Vrinda"/>
                <w:sz w:val="22"/>
                <w:szCs w:val="22"/>
                <w:lang w:val="x-none"/>
              </w:rPr>
              <w:tab/>
              <w:t xml:space="preserve">else, if </w:t>
            </w:r>
            <w:proofErr w:type="spellStart"/>
            <w:r w:rsidRPr="003976BA">
              <w:rPr>
                <w:rFonts w:ascii="Calibri" w:eastAsia="Calibri" w:hAnsi="Calibri" w:cs="Vrinda"/>
                <w:i/>
                <w:iCs/>
                <w:sz w:val="22"/>
                <w:szCs w:val="22"/>
                <w:lang w:val="x-none"/>
              </w:rPr>
              <w:t>useIndicatedTCIState</w:t>
            </w:r>
            <w:proofErr w:type="spellEnd"/>
            <w:r w:rsidRPr="003976BA">
              <w:rPr>
                <w:rFonts w:ascii="Calibri" w:eastAsia="Calibri" w:hAnsi="Calibri" w:cs="Vrinda"/>
                <w:sz w:val="22"/>
                <w:szCs w:val="22"/>
                <w:lang w:val="x-none"/>
              </w:rPr>
              <w:t xml:space="preserve"> is not provided for a SRS resource set and for a first SRS resource from the SRS resource set</w:t>
            </w:r>
            <w:r w:rsidRPr="003976BA">
              <w:rPr>
                <w:rFonts w:ascii="Calibri" w:eastAsia="Calibri" w:hAnsi="Calibri" w:cs="Vrinda"/>
                <w:sz w:val="22"/>
                <w:szCs w:val="22"/>
              </w:rPr>
              <w:t>,</w:t>
            </w:r>
            <w:r w:rsidRPr="003976BA">
              <w:rPr>
                <w:rFonts w:ascii="Calibri" w:eastAsia="Calibri" w:hAnsi="Calibri" w:cs="Vrinda"/>
                <w:sz w:val="22"/>
                <w:szCs w:val="22"/>
                <w:lang w:eastAsia="ko-KR"/>
              </w:rPr>
              <w:t xml:space="preserve"> </w:t>
            </w:r>
            <w:r w:rsidRPr="003976BA">
              <w:rPr>
                <w:rFonts w:ascii="Calibri" w:eastAsia="Calibri" w:hAnsi="Calibri" w:cs="Vrinda"/>
                <w:sz w:val="22"/>
                <w:szCs w:val="22"/>
                <w:lang w:val="x-none" w:eastAsia="ko-KR"/>
              </w:rPr>
              <w:t xml:space="preserve">the values of </w:t>
            </w:r>
            <m:oMath>
              <m:sSub>
                <m:sSubPr>
                  <m:ctrlPr>
                    <w:rPr>
                      <w:rFonts w:ascii="Cambria Math" w:eastAsia="Calibri" w:hAnsi="Cambria Math" w:cs="Vrinda"/>
                      <w:iCs/>
                      <w:sz w:val="22"/>
                      <w:szCs w:val="22"/>
                      <w:lang w:val="x-none"/>
                    </w:rPr>
                  </m:ctrlPr>
                </m:sSubPr>
                <m:e>
                  <m:r>
                    <w:rPr>
                      <w:rFonts w:ascii="Cambria Math" w:eastAsia="Calibri" w:hAnsi="Cambria Math" w:cs="Vrinda"/>
                      <w:sz w:val="22"/>
                      <w:szCs w:val="22"/>
                      <w:lang w:val="x-none"/>
                    </w:rPr>
                    <m:t>P</m:t>
                  </m:r>
                </m:e>
                <m:sub>
                  <m:r>
                    <m:rPr>
                      <m:nor/>
                    </m:rPr>
                    <w:rPr>
                      <w:rFonts w:ascii="Cambria Math" w:eastAsia="Calibri" w:hAnsi="Calibri" w:cs="Vrinda"/>
                      <w:iCs/>
                      <w:sz w:val="22"/>
                      <w:szCs w:val="22"/>
                      <w:lang w:val="x-none"/>
                    </w:rPr>
                    <m:t>O_SRS</m:t>
                  </m:r>
                  <m:r>
                    <m:rPr>
                      <m:sty m:val="p"/>
                    </m:rPr>
                    <w:rPr>
                      <w:rFonts w:ascii="Cambria Math" w:eastAsia="Calibri" w:hAnsi="Calibri" w:cs="Vrinda"/>
                      <w:sz w:val="22"/>
                      <w:szCs w:val="22"/>
                      <w:lang w:val="x-none"/>
                    </w:rPr>
                    <m:t>,</m:t>
                  </m:r>
                  <m:r>
                    <w:rPr>
                      <w:rFonts w:ascii="Cambria Math" w:eastAsia="Calibri" w:hAnsi="Calibri" w:cs="Vrinda"/>
                      <w:sz w:val="22"/>
                      <w:szCs w:val="22"/>
                      <w:lang w:val="x-none"/>
                    </w:rPr>
                    <m:t>b</m:t>
                  </m:r>
                  <m:r>
                    <m:rPr>
                      <m:sty m:val="p"/>
                    </m:rPr>
                    <w:rPr>
                      <w:rFonts w:ascii="Cambria Math" w:eastAsia="Calibri" w:hAnsi="Calibri" w:cs="Vrinda"/>
                      <w:sz w:val="22"/>
                      <w:szCs w:val="22"/>
                      <w:lang w:val="x-none"/>
                    </w:rPr>
                    <m:t>,</m:t>
                  </m:r>
                  <m:r>
                    <w:rPr>
                      <w:rFonts w:ascii="Cambria Math" w:eastAsia="Calibri" w:hAnsi="Calibri" w:cs="Vrinda"/>
                      <w:sz w:val="22"/>
                      <w:szCs w:val="22"/>
                      <w:lang w:val="x-none"/>
                    </w:rPr>
                    <m:t>f</m:t>
                  </m:r>
                  <m:r>
                    <m:rPr>
                      <m:sty m:val="p"/>
                    </m:rPr>
                    <w:rPr>
                      <w:rFonts w:ascii="Cambria Math" w:eastAsia="Calibri" w:hAnsi="Calibri" w:cs="Vrinda"/>
                      <w:sz w:val="22"/>
                      <w:szCs w:val="22"/>
                      <w:lang w:val="x-none"/>
                    </w:rPr>
                    <m:t>,</m:t>
                  </m:r>
                  <m:r>
                    <w:rPr>
                      <w:rFonts w:ascii="Cambria Math" w:eastAsia="Calibri" w:hAnsi="Calibri" w:cs="Vrinda"/>
                      <w:sz w:val="22"/>
                      <w:szCs w:val="22"/>
                      <w:lang w:val="x-none"/>
                    </w:rPr>
                    <m:t>c</m:t>
                  </m:r>
                </m:sub>
              </m:sSub>
              <m:d>
                <m:dPr>
                  <m:ctrlPr>
                    <w:rPr>
                      <w:rFonts w:ascii="Cambria Math" w:eastAsia="Calibri" w:hAnsi="Cambria Math" w:cs="Vrinda"/>
                      <w:sz w:val="22"/>
                      <w:szCs w:val="22"/>
                      <w:lang w:val="x-none"/>
                    </w:rPr>
                  </m:ctrlPr>
                </m:dPr>
                <m:e>
                  <m:sSub>
                    <m:sSubPr>
                      <m:ctrlPr>
                        <w:rPr>
                          <w:rFonts w:ascii="Cambria Math" w:eastAsia="Calibri" w:hAnsi="Cambria Math" w:cs="Vrinda"/>
                          <w:iCs/>
                          <w:sz w:val="22"/>
                          <w:szCs w:val="22"/>
                          <w:lang w:val="x-none"/>
                        </w:rPr>
                      </m:ctrlPr>
                    </m:sSubPr>
                    <m:e>
                      <m:r>
                        <w:rPr>
                          <w:rFonts w:ascii="Cambria Math" w:eastAsia="Calibri" w:hAnsi="Cambria Math" w:cs="Vrinda"/>
                          <w:sz w:val="22"/>
                          <w:szCs w:val="22"/>
                          <w:lang w:val="x-none"/>
                        </w:rPr>
                        <m:t>q</m:t>
                      </m:r>
                    </m:e>
                    <m:sub>
                      <m:r>
                        <w:rPr>
                          <w:rFonts w:ascii="Cambria Math" w:eastAsia="Calibri" w:hAnsi="Calibri" w:cs="Vrinda"/>
                          <w:sz w:val="22"/>
                          <w:szCs w:val="22"/>
                          <w:lang w:val="x-none"/>
                        </w:rPr>
                        <m:t>s</m:t>
                      </m:r>
                    </m:sub>
                  </m:sSub>
                </m:e>
              </m:d>
            </m:oMath>
            <w:r w:rsidRPr="003976BA">
              <w:rPr>
                <w:rFonts w:ascii="Calibri" w:eastAsia="Calibri" w:hAnsi="Calibri" w:cs="Vrinda"/>
                <w:sz w:val="22"/>
                <w:szCs w:val="22"/>
                <w:lang w:val="x-none"/>
              </w:rPr>
              <w:t xml:space="preserve">, </w:t>
            </w:r>
            <m:oMath>
              <m:sSub>
                <m:sSubPr>
                  <m:ctrlPr>
                    <w:rPr>
                      <w:rFonts w:ascii="Cambria Math" w:eastAsia="Calibri" w:hAnsi="Cambria Math" w:cs="Vrinda"/>
                      <w:iCs/>
                      <w:sz w:val="22"/>
                      <w:szCs w:val="22"/>
                      <w:lang w:val="x-none"/>
                    </w:rPr>
                  </m:ctrlPr>
                </m:sSubPr>
                <m:e>
                  <m:r>
                    <w:rPr>
                      <w:rFonts w:ascii="Cambria Math" w:eastAsia="Calibri" w:hAnsi="Cambria Math" w:cs="Vrinda"/>
                      <w:sz w:val="22"/>
                      <w:szCs w:val="22"/>
                      <w:lang w:val="x-none"/>
                    </w:rPr>
                    <m:t>α</m:t>
                  </m:r>
                </m:e>
                <m:sub>
                  <m:r>
                    <m:rPr>
                      <m:sty m:val="p"/>
                    </m:rPr>
                    <w:rPr>
                      <w:rFonts w:ascii="Cambria Math" w:eastAsia="Calibri" w:hAnsi="Calibri" w:cs="Vrinda"/>
                      <w:sz w:val="22"/>
                      <w:szCs w:val="22"/>
                      <w:lang w:val="x-none"/>
                    </w:rPr>
                    <m:t>SRS</m:t>
                  </m:r>
                  <m:r>
                    <w:rPr>
                      <w:rFonts w:ascii="Cambria Math" w:eastAsia="Calibri" w:hAnsi="Calibri" w:cs="Vrinda"/>
                      <w:sz w:val="22"/>
                      <w:szCs w:val="22"/>
                      <w:lang w:val="x-none"/>
                    </w:rPr>
                    <m:t>,b</m:t>
                  </m:r>
                  <m:r>
                    <m:rPr>
                      <m:sty m:val="p"/>
                    </m:rPr>
                    <w:rPr>
                      <w:rFonts w:ascii="Cambria Math" w:eastAsia="Calibri" w:hAnsi="Calibri" w:cs="Vrinda"/>
                      <w:sz w:val="22"/>
                      <w:szCs w:val="22"/>
                      <w:lang w:val="x-none"/>
                    </w:rPr>
                    <m:t>,</m:t>
                  </m:r>
                  <m:r>
                    <w:rPr>
                      <w:rFonts w:ascii="Cambria Math" w:eastAsia="Calibri" w:hAnsi="Calibri" w:cs="Vrinda"/>
                      <w:sz w:val="22"/>
                      <w:szCs w:val="22"/>
                      <w:lang w:val="x-none"/>
                    </w:rPr>
                    <m:t>f</m:t>
                  </m:r>
                  <m:r>
                    <m:rPr>
                      <m:sty m:val="p"/>
                    </m:rPr>
                    <w:rPr>
                      <w:rFonts w:ascii="Cambria Math" w:eastAsia="Calibri" w:hAnsi="Calibri" w:cs="Vrinda"/>
                      <w:sz w:val="22"/>
                      <w:szCs w:val="22"/>
                      <w:lang w:val="x-none"/>
                    </w:rPr>
                    <m:t>,</m:t>
                  </m:r>
                  <m:r>
                    <w:rPr>
                      <w:rFonts w:ascii="Cambria Math" w:eastAsia="Calibri" w:hAnsi="Calibri" w:cs="Vrinda"/>
                      <w:sz w:val="22"/>
                      <w:szCs w:val="22"/>
                      <w:lang w:val="x-none"/>
                    </w:rPr>
                    <m:t>c</m:t>
                  </m:r>
                </m:sub>
              </m:sSub>
              <m:d>
                <m:dPr>
                  <m:ctrlPr>
                    <w:rPr>
                      <w:rFonts w:ascii="Cambria Math" w:eastAsia="Calibri" w:hAnsi="Cambria Math" w:cs="Vrinda"/>
                      <w:sz w:val="22"/>
                      <w:szCs w:val="22"/>
                      <w:lang w:val="x-none"/>
                    </w:rPr>
                  </m:ctrlPr>
                </m:dPr>
                <m:e>
                  <m:sSub>
                    <m:sSubPr>
                      <m:ctrlPr>
                        <w:rPr>
                          <w:rFonts w:ascii="Cambria Math" w:eastAsia="Calibri" w:hAnsi="Cambria Math" w:cs="Vrinda"/>
                          <w:iCs/>
                          <w:sz w:val="22"/>
                          <w:szCs w:val="22"/>
                          <w:lang w:val="x-none"/>
                        </w:rPr>
                      </m:ctrlPr>
                    </m:sSubPr>
                    <m:e>
                      <m:r>
                        <w:rPr>
                          <w:rFonts w:ascii="Cambria Math" w:eastAsia="Calibri" w:hAnsi="Cambria Math" w:cs="Vrinda"/>
                          <w:sz w:val="22"/>
                          <w:szCs w:val="22"/>
                          <w:lang w:val="x-none"/>
                        </w:rPr>
                        <m:t>q</m:t>
                      </m:r>
                    </m:e>
                    <m:sub>
                      <m:r>
                        <w:rPr>
                          <w:rFonts w:ascii="Cambria Math" w:eastAsia="Calibri" w:hAnsi="Calibri" w:cs="Vrinda"/>
                          <w:sz w:val="22"/>
                          <w:szCs w:val="22"/>
                          <w:lang w:val="x-none"/>
                        </w:rPr>
                        <m:t>s</m:t>
                      </m:r>
                    </m:sub>
                  </m:sSub>
                </m:e>
              </m:d>
            </m:oMath>
            <w:r w:rsidRPr="003976BA">
              <w:rPr>
                <w:rFonts w:ascii="Calibri" w:eastAsia="Calibri" w:hAnsi="Calibri" w:cs="Vrinda"/>
                <w:sz w:val="22"/>
                <w:szCs w:val="22"/>
                <w:lang w:val="x-none"/>
              </w:rPr>
              <w:t xml:space="preserve">, and SRS power control adjustment state </w:t>
            </w:r>
            <m:oMath>
              <m:r>
                <w:rPr>
                  <w:rFonts w:ascii="Cambria Math" w:eastAsia="Calibri" w:hAnsi="Cambria Math" w:cs="Vrinda"/>
                  <w:sz w:val="22"/>
                  <w:szCs w:val="22"/>
                  <w:lang w:val="x-none"/>
                </w:rPr>
                <m:t>l</m:t>
              </m:r>
            </m:oMath>
            <w:r w:rsidRPr="003976BA">
              <w:rPr>
                <w:rFonts w:ascii="Calibri" w:eastAsia="Calibri" w:hAnsi="Calibri" w:cs="Vrinda"/>
                <w:sz w:val="22"/>
                <w:szCs w:val="22"/>
                <w:lang w:val="x-none"/>
              </w:rPr>
              <w:t xml:space="preserve"> are provided by </w:t>
            </w:r>
            <w:r w:rsidRPr="003976BA">
              <w:rPr>
                <w:rFonts w:ascii="Calibri" w:eastAsia="Calibri" w:hAnsi="Calibri" w:cs="Vrinda"/>
                <w:i/>
                <w:iCs/>
                <w:sz w:val="22"/>
                <w:szCs w:val="22"/>
                <w:lang w:val="x-none"/>
              </w:rPr>
              <w:t>p0-Alpha-CLID-SRS-Set</w:t>
            </w:r>
            <w:r w:rsidRPr="003976BA">
              <w:rPr>
                <w:rFonts w:ascii="Calibri" w:eastAsia="Calibri" w:hAnsi="Calibri" w:cs="Vrinda"/>
                <w:sz w:val="22"/>
                <w:szCs w:val="22"/>
                <w:lang w:val="x-none"/>
              </w:rPr>
              <w:t xml:space="preserve"> associated with </w:t>
            </w:r>
            <w:proofErr w:type="spellStart"/>
            <w:r w:rsidRPr="003976BA">
              <w:rPr>
                <w:rFonts w:ascii="Calibri" w:eastAsia="Calibri" w:hAnsi="Calibri" w:cs="Vrinda"/>
                <w:i/>
                <w:iCs/>
                <w:sz w:val="22"/>
                <w:szCs w:val="22"/>
                <w:lang w:val="en-US"/>
              </w:rPr>
              <w:t>DLorJoint-TCIState</w:t>
            </w:r>
            <w:proofErr w:type="spellEnd"/>
            <w:r w:rsidRPr="003976BA">
              <w:rPr>
                <w:rFonts w:ascii="Calibri" w:eastAsia="Calibri" w:hAnsi="Calibri" w:cs="Vrinda"/>
                <w:sz w:val="22"/>
                <w:szCs w:val="22"/>
                <w:lang w:val="en-US"/>
              </w:rPr>
              <w:t xml:space="preserve"> or </w:t>
            </w:r>
            <w:r w:rsidRPr="003976BA">
              <w:rPr>
                <w:rFonts w:ascii="Calibri" w:eastAsia="Calibri" w:hAnsi="Calibri" w:cs="Vrinda"/>
                <w:i/>
                <w:iCs/>
                <w:sz w:val="22"/>
                <w:szCs w:val="22"/>
                <w:lang w:val="en-US"/>
              </w:rPr>
              <w:t>UL-</w:t>
            </w:r>
            <w:proofErr w:type="spellStart"/>
            <w:r w:rsidRPr="003976BA">
              <w:rPr>
                <w:rFonts w:ascii="Calibri" w:eastAsia="Calibri" w:hAnsi="Calibri" w:cs="Vrinda"/>
                <w:i/>
                <w:iCs/>
                <w:sz w:val="22"/>
                <w:szCs w:val="22"/>
                <w:lang w:val="en-US"/>
              </w:rPr>
              <w:t>TCIState</w:t>
            </w:r>
            <w:proofErr w:type="spellEnd"/>
            <w:r w:rsidRPr="003976BA">
              <w:rPr>
                <w:rFonts w:ascii="Calibri" w:eastAsia="Calibri" w:hAnsi="Calibri" w:cs="Vrinda"/>
                <w:i/>
                <w:iCs/>
                <w:sz w:val="22"/>
                <w:szCs w:val="22"/>
                <w:lang w:val="en-US"/>
              </w:rPr>
              <w:t xml:space="preserve"> </w:t>
            </w:r>
            <w:r w:rsidRPr="003976BA">
              <w:rPr>
                <w:rFonts w:ascii="Calibri" w:eastAsia="Calibri" w:hAnsi="Calibri" w:cs="Vrinda"/>
                <w:sz w:val="22"/>
                <w:szCs w:val="22"/>
                <w:lang w:val="en-US"/>
              </w:rPr>
              <w:t xml:space="preserve">of an SRS resource with lowest </w:t>
            </w:r>
            <w:r w:rsidRPr="003976BA">
              <w:rPr>
                <w:rFonts w:ascii="Calibri" w:eastAsia="Calibri" w:hAnsi="Calibri" w:cs="Vrinda"/>
                <w:i/>
                <w:iCs/>
                <w:sz w:val="22"/>
                <w:szCs w:val="22"/>
                <w:lang w:val="en-US"/>
              </w:rPr>
              <w:t>SRS-</w:t>
            </w:r>
            <w:proofErr w:type="spellStart"/>
            <w:r w:rsidRPr="003976BA">
              <w:rPr>
                <w:rFonts w:ascii="Calibri" w:eastAsia="Calibri" w:hAnsi="Calibri" w:cs="Vrinda"/>
                <w:i/>
                <w:iCs/>
                <w:sz w:val="22"/>
                <w:szCs w:val="22"/>
                <w:lang w:val="en-US"/>
              </w:rPr>
              <w:t>ResourceId</w:t>
            </w:r>
            <w:proofErr w:type="spellEnd"/>
            <w:r w:rsidRPr="003976BA">
              <w:rPr>
                <w:rFonts w:ascii="Calibri" w:eastAsia="Calibri" w:hAnsi="Calibri" w:cs="Vrinda"/>
                <w:sz w:val="22"/>
                <w:szCs w:val="22"/>
                <w:lang w:val="en-US"/>
              </w:rPr>
              <w:t xml:space="preserve"> in the SRS resource set and a RS index </w:t>
            </w:r>
            <m:oMath>
              <m:sSub>
                <m:sSubPr>
                  <m:ctrlPr>
                    <w:rPr>
                      <w:rFonts w:ascii="Cambria Math" w:eastAsia="Calibri" w:hAnsi="Cambria Math" w:cs="Vrinda"/>
                      <w:iCs/>
                      <w:sz w:val="22"/>
                      <w:szCs w:val="22"/>
                      <w:lang w:val="x-none"/>
                    </w:rPr>
                  </m:ctrlPr>
                </m:sSubPr>
                <m:e>
                  <m:r>
                    <w:rPr>
                      <w:rFonts w:ascii="Cambria Math" w:eastAsia="Calibri" w:hAnsi="Cambria Math" w:cs="Vrinda"/>
                      <w:sz w:val="22"/>
                      <w:szCs w:val="22"/>
                      <w:lang w:val="x-none"/>
                    </w:rPr>
                    <m:t>q</m:t>
                  </m:r>
                </m:e>
                <m:sub>
                  <m:r>
                    <w:rPr>
                      <w:rFonts w:ascii="Cambria Math" w:eastAsia="Calibri" w:hAnsi="Calibri" w:cs="Vrinda"/>
                      <w:sz w:val="22"/>
                      <w:szCs w:val="22"/>
                      <w:lang w:val="x-none"/>
                    </w:rPr>
                    <m:t>d</m:t>
                  </m:r>
                </m:sub>
              </m:sSub>
            </m:oMath>
            <w:r w:rsidRPr="003976BA">
              <w:rPr>
                <w:rFonts w:ascii="Calibri" w:eastAsia="Calibri" w:hAnsi="Calibri" w:cs="Vrinda"/>
                <w:iCs/>
                <w:sz w:val="22"/>
                <w:szCs w:val="22"/>
                <w:lang w:val="en-US"/>
              </w:rPr>
              <w:t xml:space="preserve"> </w:t>
            </w:r>
            <w:r w:rsidRPr="003976BA">
              <w:rPr>
                <w:rFonts w:ascii="Calibri" w:eastAsia="Calibri" w:hAnsi="Calibri" w:cs="Vrinda"/>
                <w:sz w:val="22"/>
                <w:szCs w:val="22"/>
                <w:lang w:val="en-US"/>
              </w:rPr>
              <w:t xml:space="preserve">for obtaining a pathloss estimate for the SRS transmission is provided by PL-RS associated with or included in the indicated </w:t>
            </w:r>
            <w:proofErr w:type="spellStart"/>
            <w:r w:rsidRPr="003976BA">
              <w:rPr>
                <w:rFonts w:ascii="Calibri" w:eastAsia="Calibri" w:hAnsi="Calibri" w:cs="Vrinda"/>
                <w:i/>
                <w:iCs/>
                <w:sz w:val="22"/>
                <w:szCs w:val="22"/>
                <w:lang w:val="en-US"/>
              </w:rPr>
              <w:t>DLorJoint-TCIState</w:t>
            </w:r>
            <w:proofErr w:type="spellEnd"/>
            <w:r w:rsidRPr="003976BA">
              <w:rPr>
                <w:rFonts w:ascii="Calibri" w:eastAsia="Calibri" w:hAnsi="Calibri" w:cs="Vrinda"/>
                <w:sz w:val="22"/>
                <w:szCs w:val="22"/>
                <w:lang w:val="en-US"/>
              </w:rPr>
              <w:t xml:space="preserve"> or </w:t>
            </w:r>
            <w:r w:rsidRPr="003976BA">
              <w:rPr>
                <w:rFonts w:ascii="Calibri" w:eastAsia="Calibri" w:hAnsi="Calibri" w:cs="Vrinda"/>
                <w:i/>
                <w:iCs/>
                <w:sz w:val="22"/>
                <w:szCs w:val="22"/>
                <w:lang w:val="en-US"/>
              </w:rPr>
              <w:t>UL-</w:t>
            </w:r>
            <w:proofErr w:type="spellStart"/>
            <w:r w:rsidRPr="003976BA">
              <w:rPr>
                <w:rFonts w:ascii="Calibri" w:eastAsia="Calibri" w:hAnsi="Calibri" w:cs="Vrinda"/>
                <w:i/>
                <w:iCs/>
                <w:sz w:val="22"/>
                <w:szCs w:val="22"/>
                <w:lang w:val="en-US"/>
              </w:rPr>
              <w:t>TCIState</w:t>
            </w:r>
            <w:proofErr w:type="spellEnd"/>
            <w:r w:rsidRPr="003976BA">
              <w:rPr>
                <w:rFonts w:ascii="Calibri" w:eastAsia="Calibri" w:hAnsi="Calibri" w:cs="Vrinda"/>
                <w:sz w:val="22"/>
                <w:szCs w:val="22"/>
                <w:lang w:val="en-US"/>
              </w:rPr>
              <w:t xml:space="preserve"> of an SRS resource with lowest </w:t>
            </w:r>
            <w:r w:rsidRPr="003976BA">
              <w:rPr>
                <w:rFonts w:ascii="Calibri" w:eastAsia="Calibri" w:hAnsi="Calibri" w:cs="Vrinda"/>
                <w:i/>
                <w:iCs/>
                <w:sz w:val="22"/>
                <w:szCs w:val="22"/>
                <w:lang w:val="en-US"/>
              </w:rPr>
              <w:t>SRS-</w:t>
            </w:r>
            <w:proofErr w:type="spellStart"/>
            <w:r w:rsidRPr="003976BA">
              <w:rPr>
                <w:rFonts w:ascii="Calibri" w:eastAsia="Calibri" w:hAnsi="Calibri" w:cs="Vrinda"/>
                <w:i/>
                <w:iCs/>
                <w:sz w:val="22"/>
                <w:szCs w:val="22"/>
                <w:lang w:val="en-US"/>
              </w:rPr>
              <w:t>ResourceId</w:t>
            </w:r>
            <w:proofErr w:type="spellEnd"/>
            <w:r w:rsidRPr="003976BA">
              <w:rPr>
                <w:rFonts w:ascii="Calibri" w:eastAsia="Calibri" w:hAnsi="Calibri" w:cs="Vrinda"/>
                <w:sz w:val="22"/>
                <w:szCs w:val="22"/>
                <w:lang w:val="en-US"/>
              </w:rPr>
              <w:t xml:space="preserve"> in the SRS resource set</w:t>
            </w:r>
            <w:r w:rsidR="00151BBC">
              <w:rPr>
                <w:rFonts w:ascii="Calibri" w:eastAsia="Calibri" w:hAnsi="Calibri" w:cs="Vrinda"/>
                <w:sz w:val="22"/>
                <w:szCs w:val="22"/>
                <w:lang w:val="en-US"/>
              </w:rPr>
              <w:t xml:space="preserve">. </w:t>
            </w:r>
            <w:r w:rsidR="00151BBC" w:rsidRPr="000D61C0">
              <w:rPr>
                <w:rFonts w:ascii="Calibri" w:eastAsia="Calibri" w:hAnsi="Calibri" w:cs="Vrinda"/>
                <w:color w:val="FF0000"/>
                <w:sz w:val="22"/>
                <w:szCs w:val="22"/>
                <w:lang w:val="en-US"/>
              </w:rPr>
              <w:t xml:space="preserve">If two SRS resource sets are configured by higher layer parameter </w:t>
            </w:r>
            <w:proofErr w:type="spellStart"/>
            <w:r w:rsidR="00151BBC" w:rsidRPr="007861F4">
              <w:rPr>
                <w:rFonts w:ascii="Calibri" w:eastAsia="Calibri" w:hAnsi="Calibri" w:cs="Vrinda"/>
                <w:i/>
                <w:iCs/>
                <w:color w:val="FF0000"/>
                <w:sz w:val="22"/>
                <w:szCs w:val="22"/>
                <w:lang w:val="en-US"/>
              </w:rPr>
              <w:t>srs-ResourceSetToAddModList</w:t>
            </w:r>
            <w:proofErr w:type="spellEnd"/>
            <w:r w:rsidR="00151BBC" w:rsidRPr="000D61C0">
              <w:rPr>
                <w:rFonts w:ascii="Calibri" w:eastAsia="Calibri" w:hAnsi="Calibri" w:cs="Vrinda"/>
                <w:color w:val="FF0000"/>
                <w:sz w:val="22"/>
                <w:szCs w:val="22"/>
                <w:lang w:val="en-US"/>
              </w:rPr>
              <w:t xml:space="preserve"> and </w:t>
            </w:r>
            <w:r w:rsidR="00151BBC" w:rsidRPr="007861F4">
              <w:rPr>
                <w:rFonts w:ascii="Calibri" w:eastAsia="Calibri" w:hAnsi="Calibri" w:cs="Vrinda"/>
                <w:i/>
                <w:iCs/>
                <w:color w:val="FF0000"/>
                <w:sz w:val="22"/>
                <w:szCs w:val="22"/>
                <w:lang w:val="en-US"/>
              </w:rPr>
              <w:t>srs-ResourceSetToAddModListDCI-0-2</w:t>
            </w:r>
            <w:r w:rsidR="00151BBC" w:rsidRPr="000D61C0">
              <w:rPr>
                <w:rFonts w:ascii="Calibri" w:eastAsia="Calibri" w:hAnsi="Calibri" w:cs="Vrinda"/>
                <w:color w:val="FF0000"/>
                <w:sz w:val="22"/>
                <w:szCs w:val="22"/>
                <w:lang w:val="en-US"/>
              </w:rPr>
              <w:t>, respectively, and associated with the higher layer parameter usage of value '</w:t>
            </w:r>
            <w:proofErr w:type="spellStart"/>
            <w:r w:rsidR="00151BBC" w:rsidRPr="000D61C0">
              <w:rPr>
                <w:rFonts w:ascii="Calibri" w:eastAsia="Calibri" w:hAnsi="Calibri" w:cs="Vrinda"/>
                <w:color w:val="FF0000"/>
                <w:sz w:val="22"/>
                <w:szCs w:val="22"/>
                <w:lang w:val="en-US"/>
              </w:rPr>
              <w:t>codeBook</w:t>
            </w:r>
            <w:proofErr w:type="spellEnd"/>
            <w:r w:rsidR="00151BBC" w:rsidRPr="000D61C0">
              <w:rPr>
                <w:rFonts w:ascii="Calibri" w:eastAsia="Calibri" w:hAnsi="Calibri" w:cs="Vrinda"/>
                <w:color w:val="FF0000"/>
                <w:sz w:val="22"/>
                <w:szCs w:val="22"/>
                <w:lang w:val="en-US"/>
              </w:rPr>
              <w:t>' or '</w:t>
            </w:r>
            <w:proofErr w:type="spellStart"/>
            <w:r w:rsidR="00151BBC" w:rsidRPr="000D61C0">
              <w:rPr>
                <w:rFonts w:ascii="Calibri" w:eastAsia="Calibri" w:hAnsi="Calibri" w:cs="Vrinda"/>
                <w:color w:val="FF0000"/>
                <w:sz w:val="22"/>
                <w:szCs w:val="22"/>
                <w:lang w:val="en-US"/>
              </w:rPr>
              <w:t>nonCodeBook</w:t>
            </w:r>
            <w:proofErr w:type="spellEnd"/>
            <w:r w:rsidR="00151BBC" w:rsidRPr="000D61C0">
              <w:rPr>
                <w:rFonts w:ascii="Calibri" w:eastAsia="Calibri" w:hAnsi="Calibri" w:cs="Vrinda"/>
                <w:color w:val="FF0000"/>
                <w:sz w:val="22"/>
                <w:szCs w:val="22"/>
                <w:lang w:val="en-US"/>
              </w:rPr>
              <w:t xml:space="preserve">', </w:t>
            </w:r>
            <w:r w:rsidR="006004A7">
              <w:rPr>
                <w:rFonts w:ascii="Calibri" w:eastAsia="Calibri" w:hAnsi="Calibri" w:cs="Vrinda"/>
                <w:color w:val="FF0000"/>
                <w:sz w:val="22"/>
                <w:szCs w:val="22"/>
                <w:lang w:val="en-US"/>
              </w:rPr>
              <w:t xml:space="preserve">and if </w:t>
            </w:r>
            <w:proofErr w:type="spellStart"/>
            <w:r w:rsidR="006004A7" w:rsidRPr="007861F4">
              <w:rPr>
                <w:rFonts w:ascii="Calibri" w:eastAsia="Calibri" w:hAnsi="Calibri" w:cs="Vrinda"/>
                <w:i/>
                <w:iCs/>
                <w:color w:val="FF0000"/>
                <w:sz w:val="22"/>
                <w:szCs w:val="22"/>
                <w:lang w:val="en-US"/>
              </w:rPr>
              <w:t>useIndicatedTCIState</w:t>
            </w:r>
            <w:proofErr w:type="spellEnd"/>
            <w:r w:rsidR="006004A7" w:rsidRPr="006004A7">
              <w:rPr>
                <w:rFonts w:ascii="Calibri" w:eastAsia="Calibri" w:hAnsi="Calibri" w:cs="Vrinda"/>
                <w:color w:val="FF0000"/>
                <w:sz w:val="22"/>
                <w:szCs w:val="22"/>
                <w:lang w:val="en-US"/>
              </w:rPr>
              <w:t xml:space="preserve"> is not provided for </w:t>
            </w:r>
            <w:r w:rsidR="006004A7">
              <w:rPr>
                <w:rFonts w:ascii="Calibri" w:eastAsia="Calibri" w:hAnsi="Calibri" w:cs="Vrinda"/>
                <w:color w:val="FF0000"/>
                <w:sz w:val="22"/>
                <w:szCs w:val="22"/>
                <w:lang w:val="en-US"/>
              </w:rPr>
              <w:t xml:space="preserve">at least one </w:t>
            </w:r>
            <w:r w:rsidR="006004A7" w:rsidRPr="006004A7">
              <w:rPr>
                <w:rFonts w:ascii="Calibri" w:eastAsia="Calibri" w:hAnsi="Calibri" w:cs="Vrinda"/>
                <w:color w:val="FF0000"/>
                <w:sz w:val="22"/>
                <w:szCs w:val="22"/>
                <w:lang w:val="en-US"/>
              </w:rPr>
              <w:t>SRS resource set</w:t>
            </w:r>
            <w:r w:rsidR="006004A7">
              <w:rPr>
                <w:rFonts w:ascii="Calibri" w:eastAsia="Calibri" w:hAnsi="Calibri" w:cs="Vrinda"/>
                <w:color w:val="FF0000"/>
                <w:sz w:val="22"/>
                <w:szCs w:val="22"/>
                <w:lang w:val="en-US"/>
              </w:rPr>
              <w:t xml:space="preserve"> of the two, </w:t>
            </w:r>
            <w:r w:rsidR="00151BBC" w:rsidRPr="000D61C0">
              <w:rPr>
                <w:rFonts w:ascii="Calibri" w:eastAsia="Calibri" w:hAnsi="Calibri" w:cs="Vrinda"/>
                <w:color w:val="FF0000"/>
                <w:sz w:val="22"/>
                <w:szCs w:val="22"/>
                <w:lang w:val="en-US"/>
              </w:rPr>
              <w:t xml:space="preserve">UE expects </w:t>
            </w:r>
            <w:r w:rsidR="006004A7">
              <w:rPr>
                <w:rFonts w:ascii="Calibri" w:eastAsia="Calibri" w:hAnsi="Calibri" w:cs="Vrinda"/>
                <w:color w:val="FF0000"/>
                <w:sz w:val="22"/>
                <w:szCs w:val="22"/>
                <w:lang w:val="en-US"/>
              </w:rPr>
              <w:t xml:space="preserve">the </w:t>
            </w:r>
            <w:r w:rsidR="000D61C0" w:rsidRPr="000D61C0">
              <w:rPr>
                <w:rFonts w:ascii="Calibri" w:eastAsia="Calibri" w:hAnsi="Calibri" w:cs="Vrinda"/>
                <w:color w:val="FF0000"/>
                <w:sz w:val="22"/>
                <w:szCs w:val="22"/>
                <w:lang w:val="en-US"/>
              </w:rPr>
              <w:t xml:space="preserve">power control parameters associated with the TCI state of the SRS resources with the lowest </w:t>
            </w:r>
            <w:r w:rsidR="000D61C0" w:rsidRPr="007861F4">
              <w:rPr>
                <w:rFonts w:ascii="Calibri" w:eastAsia="Calibri" w:hAnsi="Calibri" w:cs="Vrinda"/>
                <w:i/>
                <w:iCs/>
                <w:color w:val="FF0000"/>
                <w:sz w:val="22"/>
                <w:szCs w:val="22"/>
                <w:lang w:val="en-US"/>
              </w:rPr>
              <w:t>SRS-</w:t>
            </w:r>
            <w:proofErr w:type="spellStart"/>
            <w:r w:rsidR="000D61C0" w:rsidRPr="007861F4">
              <w:rPr>
                <w:rFonts w:ascii="Calibri" w:eastAsia="Calibri" w:hAnsi="Calibri" w:cs="Vrinda"/>
                <w:i/>
                <w:iCs/>
                <w:color w:val="FF0000"/>
                <w:sz w:val="22"/>
                <w:szCs w:val="22"/>
                <w:lang w:val="en-US"/>
              </w:rPr>
              <w:t>ResourceId</w:t>
            </w:r>
            <w:proofErr w:type="spellEnd"/>
            <w:r w:rsidR="000D61C0" w:rsidRPr="000D61C0">
              <w:rPr>
                <w:rFonts w:ascii="Calibri" w:eastAsia="Calibri" w:hAnsi="Calibri" w:cs="Vrinda"/>
                <w:color w:val="FF0000"/>
                <w:sz w:val="22"/>
                <w:szCs w:val="22"/>
                <w:lang w:val="en-US"/>
              </w:rPr>
              <w:t xml:space="preserve"> in </w:t>
            </w:r>
            <w:r w:rsidR="006004A7">
              <w:rPr>
                <w:rFonts w:ascii="Calibri" w:eastAsia="Calibri" w:hAnsi="Calibri" w:cs="Vrinda"/>
                <w:color w:val="FF0000"/>
                <w:sz w:val="22"/>
                <w:szCs w:val="22"/>
                <w:lang w:val="en-US"/>
              </w:rPr>
              <w:t xml:space="preserve">the SRS resource set are the same as those applied for the other SRS resource set. </w:t>
            </w:r>
          </w:p>
          <w:p w14:paraId="5CD42DF1" w14:textId="77777777" w:rsidR="000D61C0" w:rsidRDefault="000D61C0" w:rsidP="000D61C0">
            <w:pPr>
              <w:spacing w:after="0"/>
              <w:rPr>
                <w:rFonts w:ascii="Calibri" w:eastAsia="Calibri" w:hAnsi="Calibri" w:cs="Vrinda"/>
                <w:sz w:val="22"/>
                <w:szCs w:val="22"/>
                <w:lang w:val="en-US"/>
              </w:rPr>
            </w:pPr>
            <w:r w:rsidRPr="000D61C0">
              <w:rPr>
                <w:rFonts w:ascii="Calibri" w:eastAsia="Calibri" w:hAnsi="Calibri" w:cs="Vrinda"/>
                <w:sz w:val="22"/>
                <w:szCs w:val="22"/>
                <w:lang w:val="en-US"/>
              </w:rPr>
              <w:t>[…]</w:t>
            </w:r>
          </w:p>
          <w:p w14:paraId="5D3D0888" w14:textId="77777777" w:rsidR="00817F1D" w:rsidRDefault="00817F1D" w:rsidP="000D61C0">
            <w:pPr>
              <w:spacing w:after="0"/>
              <w:rPr>
                <w:rFonts w:ascii="Calibri" w:hAnsi="Calibri" w:cs="Vrinda"/>
                <w:color w:val="FF0000"/>
                <w:sz w:val="22"/>
                <w:szCs w:val="22"/>
                <w:lang w:val="en-US" w:eastAsia="ko-KR"/>
              </w:rPr>
            </w:pPr>
          </w:p>
          <w:p w14:paraId="291CD398" w14:textId="3D369397" w:rsidR="00817F1D" w:rsidRPr="007F18BF" w:rsidRDefault="00817F1D" w:rsidP="00817F1D">
            <w:pPr>
              <w:spacing w:after="0"/>
              <w:rPr>
                <w:rFonts w:ascii="Calibri" w:eastAsia="Calibri" w:hAnsi="Calibri" w:cs="Vrinda"/>
                <w:sz w:val="22"/>
                <w:szCs w:val="22"/>
                <w:lang w:val="en-US"/>
              </w:rPr>
            </w:pPr>
            <w:r>
              <w:rPr>
                <w:rFonts w:ascii="Calibri" w:eastAsia="Calibri" w:hAnsi="Calibri" w:cs="Vrinda"/>
                <w:sz w:val="22"/>
                <w:szCs w:val="22"/>
                <w:lang w:val="en-US"/>
              </w:rPr>
              <w:t>R</w:t>
            </w:r>
            <w:proofErr w:type="spellStart"/>
            <w:r w:rsidRPr="003537E0">
              <w:rPr>
                <w:rFonts w:ascii="Calibri" w:eastAsia="Calibri" w:hAnsi="Calibri" w:cs="Vrinda"/>
                <w:sz w:val="22"/>
                <w:szCs w:val="22"/>
                <w:lang w:val="x-none"/>
              </w:rPr>
              <w:t>eason</w:t>
            </w:r>
            <w:proofErr w:type="spellEnd"/>
            <w:r w:rsidRPr="003537E0">
              <w:rPr>
                <w:rFonts w:ascii="Calibri" w:eastAsia="Calibri" w:hAnsi="Calibri" w:cs="Vrinda"/>
                <w:sz w:val="22"/>
                <w:szCs w:val="22"/>
                <w:lang w:val="x-none"/>
              </w:rPr>
              <w:t xml:space="preserve"> for change</w:t>
            </w:r>
            <w:r>
              <w:rPr>
                <w:rFonts w:ascii="Calibri" w:eastAsia="Calibri" w:hAnsi="Calibri" w:cs="Vrinda"/>
                <w:sz w:val="22"/>
                <w:szCs w:val="22"/>
                <w:lang w:val="en-US"/>
              </w:rPr>
              <w:t>:</w:t>
            </w:r>
            <w:r w:rsidRPr="003537E0">
              <w:rPr>
                <w:rFonts w:ascii="Calibri" w:eastAsia="Calibri" w:hAnsi="Calibri" w:cs="Vrinda"/>
                <w:sz w:val="22"/>
                <w:szCs w:val="22"/>
                <w:lang w:val="x-none"/>
              </w:rPr>
              <w:t xml:space="preserve"> </w:t>
            </w:r>
            <w:r>
              <w:rPr>
                <w:rFonts w:ascii="Calibri" w:eastAsia="Calibri" w:hAnsi="Calibri" w:cs="Vrinda"/>
                <w:sz w:val="22"/>
                <w:szCs w:val="22"/>
                <w:lang w:val="en-US"/>
              </w:rPr>
              <w:t xml:space="preserve">PC parameters may not be identical for the </w:t>
            </w:r>
            <w:r w:rsidRPr="00817F1D">
              <w:rPr>
                <w:rFonts w:ascii="Calibri" w:eastAsia="Calibri" w:hAnsi="Calibri" w:cs="Vrinda"/>
                <w:sz w:val="22"/>
                <w:szCs w:val="22"/>
                <w:lang w:val="en-US"/>
              </w:rPr>
              <w:t xml:space="preserve">two SRS resource sets configured by </w:t>
            </w:r>
            <w:proofErr w:type="spellStart"/>
            <w:r w:rsidRPr="007835BE">
              <w:rPr>
                <w:rFonts w:ascii="Calibri" w:eastAsia="Calibri" w:hAnsi="Calibri" w:cs="Vrinda"/>
                <w:i/>
                <w:iCs/>
                <w:sz w:val="22"/>
                <w:szCs w:val="22"/>
                <w:lang w:val="en-US"/>
              </w:rPr>
              <w:t>srs-ResourceSetToAddModList</w:t>
            </w:r>
            <w:proofErr w:type="spellEnd"/>
            <w:r w:rsidRPr="00817F1D">
              <w:rPr>
                <w:rFonts w:ascii="Calibri" w:eastAsia="Calibri" w:hAnsi="Calibri" w:cs="Vrinda"/>
                <w:sz w:val="22"/>
                <w:szCs w:val="22"/>
                <w:lang w:val="en-US"/>
              </w:rPr>
              <w:t xml:space="preserve"> and </w:t>
            </w:r>
            <w:r w:rsidRPr="007835BE">
              <w:rPr>
                <w:rFonts w:ascii="Calibri" w:eastAsia="Calibri" w:hAnsi="Calibri" w:cs="Vrinda"/>
                <w:i/>
                <w:iCs/>
                <w:sz w:val="22"/>
                <w:szCs w:val="22"/>
                <w:lang w:val="en-US"/>
              </w:rPr>
              <w:t>srs-ResourceSetToAddModListDCI-0-2</w:t>
            </w:r>
          </w:p>
          <w:p w14:paraId="51EE340D" w14:textId="07EC2A47" w:rsidR="00817F1D" w:rsidRPr="007F18BF" w:rsidRDefault="00817F1D" w:rsidP="00817F1D">
            <w:pPr>
              <w:spacing w:after="0"/>
              <w:rPr>
                <w:rFonts w:ascii="Calibri" w:eastAsia="Calibri" w:hAnsi="Calibri" w:cs="Vrinda"/>
                <w:sz w:val="22"/>
                <w:szCs w:val="22"/>
                <w:lang w:val="en-US"/>
              </w:rPr>
            </w:pPr>
            <w:r>
              <w:rPr>
                <w:rFonts w:ascii="Calibri" w:eastAsia="Calibri" w:hAnsi="Calibri" w:cs="Vrinda"/>
                <w:sz w:val="22"/>
                <w:szCs w:val="22"/>
                <w:lang w:val="en-US"/>
              </w:rPr>
              <w:t>S</w:t>
            </w:r>
            <w:proofErr w:type="spellStart"/>
            <w:r w:rsidRPr="003537E0">
              <w:rPr>
                <w:rFonts w:ascii="Calibri" w:eastAsia="Calibri" w:hAnsi="Calibri" w:cs="Vrinda"/>
                <w:sz w:val="22"/>
                <w:szCs w:val="22"/>
                <w:lang w:val="x-none"/>
              </w:rPr>
              <w:t>ummary</w:t>
            </w:r>
            <w:proofErr w:type="spellEnd"/>
            <w:r w:rsidRPr="003537E0">
              <w:rPr>
                <w:rFonts w:ascii="Calibri" w:eastAsia="Calibri" w:hAnsi="Calibri" w:cs="Vrinda"/>
                <w:sz w:val="22"/>
                <w:szCs w:val="22"/>
                <w:lang w:val="x-none"/>
              </w:rPr>
              <w:t xml:space="preserve"> of change</w:t>
            </w:r>
            <w:r>
              <w:rPr>
                <w:rFonts w:ascii="Calibri" w:eastAsia="Calibri" w:hAnsi="Calibri" w:cs="Vrinda"/>
                <w:sz w:val="22"/>
                <w:szCs w:val="22"/>
                <w:lang w:val="en-US"/>
              </w:rPr>
              <w:t>:</w:t>
            </w:r>
            <w:r w:rsidRPr="003537E0">
              <w:rPr>
                <w:rFonts w:ascii="Calibri" w:eastAsia="Calibri" w:hAnsi="Calibri" w:cs="Vrinda"/>
                <w:sz w:val="22"/>
                <w:szCs w:val="22"/>
                <w:lang w:val="x-none"/>
              </w:rPr>
              <w:t xml:space="preserve"> </w:t>
            </w:r>
            <w:r>
              <w:rPr>
                <w:rFonts w:ascii="Calibri" w:eastAsia="Calibri" w:hAnsi="Calibri" w:cs="Vrinda"/>
                <w:sz w:val="22"/>
                <w:szCs w:val="22"/>
                <w:lang w:val="en-US"/>
              </w:rPr>
              <w:t xml:space="preserve">Specify rule to ensure same PC parameters for the two </w:t>
            </w:r>
            <w:r w:rsidR="007835BE">
              <w:rPr>
                <w:rFonts w:ascii="Calibri" w:eastAsia="Calibri" w:hAnsi="Calibri" w:cs="Vrinda"/>
                <w:sz w:val="22"/>
                <w:szCs w:val="22"/>
                <w:lang w:val="en-US"/>
              </w:rPr>
              <w:t xml:space="preserve">SRS </w:t>
            </w:r>
            <w:r>
              <w:rPr>
                <w:rFonts w:ascii="Calibri" w:eastAsia="Calibri" w:hAnsi="Calibri" w:cs="Vrinda"/>
                <w:sz w:val="22"/>
                <w:szCs w:val="22"/>
                <w:lang w:val="en-US"/>
              </w:rPr>
              <w:t>resource sets</w:t>
            </w:r>
          </w:p>
          <w:p w14:paraId="46921F47" w14:textId="3ECFCC1B" w:rsidR="00817F1D" w:rsidRPr="000D61C0" w:rsidRDefault="00817F1D" w:rsidP="00817F1D">
            <w:pPr>
              <w:spacing w:after="0"/>
              <w:rPr>
                <w:rFonts w:ascii="Calibri" w:hAnsi="Calibri" w:cs="Vrinda"/>
                <w:color w:val="FF0000"/>
                <w:sz w:val="22"/>
                <w:szCs w:val="22"/>
                <w:lang w:val="en-US" w:eastAsia="ko-KR"/>
              </w:rPr>
            </w:pPr>
            <w:r>
              <w:rPr>
                <w:rFonts w:ascii="Calibri" w:eastAsia="Calibri" w:hAnsi="Calibri" w:cs="Vrinda"/>
                <w:sz w:val="22"/>
                <w:szCs w:val="22"/>
                <w:lang w:val="en-US"/>
              </w:rPr>
              <w:t>C</w:t>
            </w:r>
            <w:proofErr w:type="spellStart"/>
            <w:r w:rsidRPr="003537E0">
              <w:rPr>
                <w:rFonts w:ascii="Calibri" w:eastAsia="Calibri" w:hAnsi="Calibri" w:cs="Vrinda"/>
                <w:sz w:val="22"/>
                <w:szCs w:val="22"/>
                <w:lang w:val="x-none"/>
              </w:rPr>
              <w:t>onsequences</w:t>
            </w:r>
            <w:proofErr w:type="spellEnd"/>
            <w:r w:rsidRPr="003537E0">
              <w:rPr>
                <w:rFonts w:ascii="Calibri" w:eastAsia="Calibri" w:hAnsi="Calibri" w:cs="Vrinda"/>
                <w:sz w:val="22"/>
                <w:szCs w:val="22"/>
                <w:lang w:val="x-none"/>
              </w:rPr>
              <w:t xml:space="preserve"> if not approved</w:t>
            </w:r>
            <w:r>
              <w:rPr>
                <w:rFonts w:ascii="Calibri" w:eastAsia="Calibri" w:hAnsi="Calibri" w:cs="Vrinda"/>
                <w:sz w:val="22"/>
                <w:szCs w:val="22"/>
                <w:lang w:val="en-US"/>
              </w:rPr>
              <w:t xml:space="preserve">: The two </w:t>
            </w:r>
            <w:r w:rsidR="007835BE">
              <w:rPr>
                <w:rFonts w:ascii="Calibri" w:eastAsia="Calibri" w:hAnsi="Calibri" w:cs="Vrinda"/>
                <w:sz w:val="22"/>
                <w:szCs w:val="22"/>
                <w:lang w:val="en-US"/>
              </w:rPr>
              <w:t xml:space="preserve">SRS resource </w:t>
            </w:r>
            <w:r>
              <w:rPr>
                <w:rFonts w:ascii="Calibri" w:eastAsia="Calibri" w:hAnsi="Calibri" w:cs="Vrinda"/>
                <w:sz w:val="22"/>
                <w:szCs w:val="22"/>
                <w:lang w:val="en-US"/>
              </w:rPr>
              <w:t>sets can have different PC parameters, which are inconsistent with R16 rule</w:t>
            </w:r>
          </w:p>
        </w:tc>
      </w:tr>
    </w:tbl>
    <w:p w14:paraId="360C0025" w14:textId="19A345FB" w:rsidR="008C6FF8" w:rsidRPr="00C17847" w:rsidRDefault="008C6FF8" w:rsidP="005F32BC">
      <w:pPr>
        <w:spacing w:after="0"/>
        <w:jc w:val="both"/>
        <w:rPr>
          <w:rFonts w:eastAsia="PMingLiU"/>
          <w:b/>
          <w:lang w:val="en-US" w:eastAsia="ja-JP"/>
        </w:rPr>
      </w:pPr>
    </w:p>
    <w:p w14:paraId="27C07B70" w14:textId="5C21EE0A" w:rsidR="00CC48F0" w:rsidRDefault="00E76969" w:rsidP="00822051">
      <w:pPr>
        <w:spacing w:after="0"/>
        <w:jc w:val="both"/>
      </w:pPr>
      <w:r>
        <w:t>In R17 spec and agreements, it is generally stated that the indicated unified TCI can be applied to PDSCH</w:t>
      </w:r>
      <w:r w:rsidR="005F32BC">
        <w:t xml:space="preserve">, </w:t>
      </w:r>
      <w:proofErr w:type="gramStart"/>
      <w:r w:rsidR="005F32BC">
        <w:t>e.g.</w:t>
      </w:r>
      <w:proofErr w:type="gramEnd"/>
      <w:r w:rsidR="005F32BC">
        <w:t xml:space="preserve"> as the red text below</w:t>
      </w:r>
      <w:r>
        <w:t>. However, it may have ambiguity that whether the indicated unified TCI can be applied to default PDSCH beam</w:t>
      </w:r>
      <w:r w:rsidR="005F32BC">
        <w:t xml:space="preserve"> as well</w:t>
      </w:r>
      <w:r>
        <w:t>. In our view, the indicated unified TCI can be naturally extended to default PDSCH beam</w:t>
      </w:r>
      <w:r w:rsidR="005F32BC">
        <w:t xml:space="preserve"> for better </w:t>
      </w:r>
      <w:r w:rsidR="00CD57DF">
        <w:t>SNR</w:t>
      </w:r>
      <w:r w:rsidR="005F32BC">
        <w:t xml:space="preserve"> </w:t>
      </w:r>
      <w:r w:rsidR="00D50752">
        <w:t xml:space="preserve">if the indicated TCI is the best refined beam </w:t>
      </w:r>
      <w:r w:rsidR="005F32BC">
        <w:t xml:space="preserve">and </w:t>
      </w:r>
      <w:r w:rsidR="001D1573">
        <w:t xml:space="preserve">potential </w:t>
      </w:r>
      <w:r w:rsidR="005F32BC">
        <w:t>lower UE complexity/power consumption</w:t>
      </w:r>
      <w:r w:rsidR="00D50752">
        <w:t xml:space="preserve"> due to less beam switches</w:t>
      </w:r>
      <w:r w:rsidR="005F32BC">
        <w:t xml:space="preserve">, compared with </w:t>
      </w:r>
      <w:r w:rsidR="00D50752">
        <w:t xml:space="preserve">the </w:t>
      </w:r>
      <w:r w:rsidR="005F32BC">
        <w:t xml:space="preserve">legacy default beam rule to follow the beam of lowest CORESET ID in the latest monitored slot. Therefore, the following TP is proposed to clarify </w:t>
      </w:r>
      <w:r w:rsidR="005F32BC" w:rsidRPr="005F32BC">
        <w:t>that default PDSCH beam also shares the indicated unified TCI</w:t>
      </w:r>
      <w:r w:rsidR="001D1573">
        <w:t xml:space="preserve"> state</w:t>
      </w:r>
      <w:r w:rsidR="005F32BC">
        <w:t>.</w:t>
      </w:r>
    </w:p>
    <w:p w14:paraId="51F59B48" w14:textId="5652EBA7" w:rsidR="00646385" w:rsidRDefault="00646385" w:rsidP="00822051">
      <w:pPr>
        <w:spacing w:after="0"/>
        <w:jc w:val="both"/>
      </w:pPr>
    </w:p>
    <w:p w14:paraId="46273EFC" w14:textId="186FA141" w:rsidR="00646385" w:rsidRDefault="00A933DE" w:rsidP="00822051">
      <w:pPr>
        <w:spacing w:after="0"/>
        <w:jc w:val="both"/>
      </w:pPr>
      <w:r>
        <w:t>38.214:</w:t>
      </w:r>
    </w:p>
    <w:p w14:paraId="59A5AA9A" w14:textId="77777777" w:rsidR="00A933DE" w:rsidRPr="00A933DE" w:rsidRDefault="00A933DE" w:rsidP="00A933DE">
      <w:pPr>
        <w:jc w:val="both"/>
        <w:rPr>
          <w:lang w:eastAsia="zh-CN"/>
        </w:rPr>
      </w:pPr>
      <w:r w:rsidRPr="00A933DE">
        <w:rPr>
          <w:color w:val="000000"/>
        </w:rPr>
        <w:lastRenderedPageBreak/>
        <w:t xml:space="preserve">The UE can be configured with a list of up to </w:t>
      </w:r>
      <w:r w:rsidRPr="00A933DE">
        <w:rPr>
          <w:i/>
          <w:iCs/>
          <w:color w:val="000000"/>
        </w:rPr>
        <w:t>128</w:t>
      </w:r>
      <w:r w:rsidRPr="00A933DE">
        <w:rPr>
          <w:color w:val="000000"/>
        </w:rPr>
        <w:t xml:space="preserve"> </w:t>
      </w:r>
      <w:proofErr w:type="spellStart"/>
      <w:r w:rsidRPr="00A933DE">
        <w:rPr>
          <w:i/>
          <w:iCs/>
          <w:color w:val="000000"/>
        </w:rPr>
        <w:t>DLorJointTCIState</w:t>
      </w:r>
      <w:proofErr w:type="spellEnd"/>
      <w:r w:rsidRPr="00A933DE">
        <w:rPr>
          <w:i/>
          <w:iCs/>
          <w:color w:val="000000"/>
        </w:rPr>
        <w:t xml:space="preserve"> </w:t>
      </w:r>
      <w:r w:rsidRPr="00A933DE">
        <w:rPr>
          <w:color w:val="000000"/>
        </w:rPr>
        <w:t xml:space="preserve">configurations, within the higher layer parameter </w:t>
      </w:r>
      <w:r w:rsidRPr="00A933DE">
        <w:rPr>
          <w:i/>
        </w:rPr>
        <w:t>PDSCH-Config</w:t>
      </w:r>
      <w:r w:rsidRPr="00A933DE">
        <w:rPr>
          <w:color w:val="000000"/>
        </w:rPr>
        <w:t xml:space="preserve"> for </w:t>
      </w:r>
      <w:r w:rsidRPr="00A933DE">
        <w:rPr>
          <w:color w:val="FF0000"/>
        </w:rPr>
        <w:t xml:space="preserve">providing a reference signal for the quasi co-location for DM-RS of PDSCH </w:t>
      </w:r>
      <w:r w:rsidRPr="00A933DE">
        <w:rPr>
          <w:color w:val="000000"/>
        </w:rPr>
        <w:t xml:space="preserve">and DM-RS of PDCCH in a CC, for CSI-RS, and to provide a reference, if applicable, for determining UL TX spatial filter for dynamic-grant and configured-grant based PUSCH and PUCCH resource in a CC, and SRS. </w:t>
      </w:r>
    </w:p>
    <w:p w14:paraId="4C997EB6" w14:textId="379ED7B8" w:rsidR="00646385" w:rsidRDefault="00646385" w:rsidP="00822051">
      <w:pPr>
        <w:spacing w:after="0"/>
        <w:jc w:val="both"/>
      </w:pPr>
    </w:p>
    <w:p w14:paraId="25027AB5" w14:textId="77777777" w:rsidR="00867B95" w:rsidRPr="00867B95" w:rsidRDefault="00867B95" w:rsidP="00867B95">
      <w:pPr>
        <w:spacing w:after="0"/>
        <w:jc w:val="both"/>
        <w:rPr>
          <w:rFonts w:ascii="Times" w:eastAsia="Gulim" w:hAnsi="Times" w:cs="Times"/>
          <w:lang w:val="en-US"/>
        </w:rPr>
      </w:pPr>
      <w:r w:rsidRPr="00867B95">
        <w:rPr>
          <w:rFonts w:ascii="Times" w:eastAsia="Gulim" w:hAnsi="Times" w:cs="Times"/>
          <w:b/>
          <w:bCs/>
          <w:color w:val="000000"/>
          <w:highlight w:val="green"/>
          <w:lang w:val="en-US"/>
        </w:rPr>
        <w:t>Agreement</w:t>
      </w:r>
    </w:p>
    <w:p w14:paraId="6B2A4200" w14:textId="77777777" w:rsidR="00867B95" w:rsidRPr="00867B95" w:rsidRDefault="00867B95" w:rsidP="00867B95">
      <w:pPr>
        <w:spacing w:after="0"/>
        <w:jc w:val="both"/>
        <w:rPr>
          <w:rFonts w:ascii="Times" w:eastAsia="Gulim" w:hAnsi="Times" w:cs="Times"/>
          <w:lang w:val="en-US"/>
        </w:rPr>
      </w:pPr>
      <w:r w:rsidRPr="00867B95">
        <w:rPr>
          <w:rFonts w:ascii="Times" w:eastAsia="Gulim" w:hAnsi="Times" w:cs="Times"/>
        </w:rPr>
        <w:t>On Rel.17 unified TCI framework,</w:t>
      </w:r>
      <w:r w:rsidRPr="00867B95">
        <w:rPr>
          <w:rFonts w:ascii="Times" w:eastAsia="Gulim" w:hAnsi="Times" w:cs="Times"/>
          <w:lang w:val="en-US"/>
        </w:rPr>
        <w:t xml:space="preserve"> the following DL RSs can share </w:t>
      </w:r>
      <w:r w:rsidRPr="00867B95">
        <w:rPr>
          <w:rFonts w:ascii="Times" w:eastAsia="Gulim" w:hAnsi="Times" w:cs="Times"/>
          <w:color w:val="FF0000"/>
          <w:lang w:val="en-US"/>
        </w:rPr>
        <w:t>the same indicated Rel-17 TCI state as </w:t>
      </w:r>
      <w:r w:rsidRPr="00867B95">
        <w:rPr>
          <w:rFonts w:ascii="Times" w:eastAsia="Gulim" w:hAnsi="Times" w:cs="Times"/>
          <w:color w:val="FF0000"/>
        </w:rPr>
        <w:t xml:space="preserve">UE-dedicated reception on PDSCH and for UE-dedicated reception </w:t>
      </w:r>
      <w:r w:rsidRPr="00867B95">
        <w:rPr>
          <w:rFonts w:ascii="Times" w:eastAsia="Gulim" w:hAnsi="Times" w:cs="Times"/>
        </w:rPr>
        <w:t>on all or subset of CORESETs in a CC</w:t>
      </w:r>
    </w:p>
    <w:p w14:paraId="4F32E872" w14:textId="77777777" w:rsidR="00867B95" w:rsidRPr="00867B95" w:rsidRDefault="00867B95" w:rsidP="00867B95">
      <w:pPr>
        <w:numPr>
          <w:ilvl w:val="0"/>
          <w:numId w:val="28"/>
        </w:numPr>
        <w:snapToGrid w:val="0"/>
        <w:spacing w:after="0" w:line="259" w:lineRule="auto"/>
        <w:jc w:val="both"/>
        <w:rPr>
          <w:rFonts w:ascii="Times" w:eastAsia="Batang" w:hAnsi="Times"/>
          <w:lang w:eastAsia="x-none"/>
        </w:rPr>
      </w:pPr>
      <w:r w:rsidRPr="00867B95">
        <w:rPr>
          <w:rFonts w:ascii="Times" w:eastAsia="Batang" w:hAnsi="Times"/>
          <w:lang w:eastAsia="x-none"/>
        </w:rPr>
        <w:t>Aperiodic CSI-RS resources for CSI</w:t>
      </w:r>
    </w:p>
    <w:p w14:paraId="6F0C2D5C" w14:textId="77777777" w:rsidR="00867B95" w:rsidRPr="00867B95" w:rsidRDefault="00867B95" w:rsidP="00867B95">
      <w:pPr>
        <w:numPr>
          <w:ilvl w:val="1"/>
          <w:numId w:val="28"/>
        </w:numPr>
        <w:snapToGrid w:val="0"/>
        <w:spacing w:after="0" w:line="259" w:lineRule="auto"/>
        <w:jc w:val="both"/>
        <w:rPr>
          <w:rFonts w:ascii="Times" w:eastAsia="Batang" w:hAnsi="Times"/>
          <w:lang w:eastAsia="x-none"/>
        </w:rPr>
      </w:pPr>
      <w:r w:rsidRPr="00867B95">
        <w:rPr>
          <w:rFonts w:ascii="Times" w:eastAsia="Batang" w:hAnsi="Times"/>
          <w:lang w:eastAsia="x-none"/>
        </w:rPr>
        <w:t>FFS: Discuss if further restriction or further case is necessary</w:t>
      </w:r>
    </w:p>
    <w:p w14:paraId="41351B5B" w14:textId="77777777" w:rsidR="00867B95" w:rsidRPr="00867B95" w:rsidRDefault="00867B95" w:rsidP="00867B95">
      <w:pPr>
        <w:numPr>
          <w:ilvl w:val="0"/>
          <w:numId w:val="28"/>
        </w:numPr>
        <w:snapToGrid w:val="0"/>
        <w:spacing w:after="0" w:line="259" w:lineRule="auto"/>
        <w:jc w:val="both"/>
        <w:rPr>
          <w:rFonts w:ascii="Times" w:eastAsia="Batang" w:hAnsi="Times"/>
          <w:lang w:eastAsia="x-none"/>
        </w:rPr>
      </w:pPr>
      <w:r w:rsidRPr="00867B95">
        <w:rPr>
          <w:rFonts w:ascii="Times" w:eastAsia="Batang" w:hAnsi="Times"/>
          <w:lang w:eastAsia="x-none"/>
        </w:rPr>
        <w:t xml:space="preserve">Aperiodic CSI-RS resources for BM </w:t>
      </w:r>
    </w:p>
    <w:p w14:paraId="2D67527E" w14:textId="77777777" w:rsidR="00867B95" w:rsidRPr="00867B95" w:rsidRDefault="00867B95" w:rsidP="00867B95">
      <w:pPr>
        <w:numPr>
          <w:ilvl w:val="1"/>
          <w:numId w:val="28"/>
        </w:numPr>
        <w:snapToGrid w:val="0"/>
        <w:spacing w:after="0" w:line="259" w:lineRule="auto"/>
        <w:jc w:val="both"/>
        <w:rPr>
          <w:rFonts w:ascii="Times" w:eastAsia="Batang" w:hAnsi="Times"/>
          <w:lang w:eastAsia="x-none"/>
        </w:rPr>
      </w:pPr>
      <w:r w:rsidRPr="00867B95">
        <w:rPr>
          <w:rFonts w:ascii="Times" w:eastAsia="Batang" w:hAnsi="Times"/>
          <w:lang w:eastAsia="x-none"/>
        </w:rPr>
        <w:t>FFS: Discuss if further restriction or further case is necessary</w:t>
      </w:r>
    </w:p>
    <w:p w14:paraId="6FD47CD8" w14:textId="77777777" w:rsidR="00867B95" w:rsidRPr="00867B95" w:rsidRDefault="00867B95" w:rsidP="00867B95">
      <w:pPr>
        <w:numPr>
          <w:ilvl w:val="0"/>
          <w:numId w:val="28"/>
        </w:numPr>
        <w:snapToGrid w:val="0"/>
        <w:spacing w:after="0" w:line="259" w:lineRule="auto"/>
        <w:jc w:val="both"/>
        <w:rPr>
          <w:rFonts w:ascii="Times" w:eastAsia="Batang" w:hAnsi="Times"/>
          <w:lang w:eastAsia="x-none"/>
        </w:rPr>
      </w:pPr>
      <w:r w:rsidRPr="00867B95">
        <w:rPr>
          <w:rFonts w:ascii="Times" w:eastAsia="Batang" w:hAnsi="Times"/>
          <w:lang w:eastAsia="x-none"/>
        </w:rPr>
        <w:t xml:space="preserve">FFS: Other CSI-RS time-domain </w:t>
      </w:r>
      <w:proofErr w:type="spellStart"/>
      <w:r w:rsidRPr="00867B95">
        <w:rPr>
          <w:rFonts w:ascii="Times" w:eastAsia="Batang" w:hAnsi="Times"/>
          <w:lang w:eastAsia="x-none"/>
        </w:rPr>
        <w:t>behaviors</w:t>
      </w:r>
      <w:proofErr w:type="spellEnd"/>
      <w:r w:rsidRPr="00867B95">
        <w:rPr>
          <w:rFonts w:ascii="Times" w:eastAsia="Batang" w:hAnsi="Times"/>
          <w:lang w:eastAsia="x-none"/>
        </w:rPr>
        <w:t xml:space="preserve"> and/or restriction(s)</w:t>
      </w:r>
    </w:p>
    <w:p w14:paraId="6CB049F3" w14:textId="77777777" w:rsidR="00CC48F0" w:rsidRPr="00D60B20" w:rsidRDefault="00CC48F0" w:rsidP="00822051">
      <w:pPr>
        <w:spacing w:after="0"/>
        <w:jc w:val="both"/>
        <w:rPr>
          <w:rFonts w:eastAsia="PMingLiU"/>
          <w:b/>
          <w:lang w:eastAsia="ja-JP"/>
        </w:rPr>
      </w:pPr>
    </w:p>
    <w:p w14:paraId="351B3D2F" w14:textId="52F9B5A4" w:rsidR="00622B15" w:rsidRPr="0003166E" w:rsidRDefault="0003166E" w:rsidP="0003166E">
      <w:pPr>
        <w:jc w:val="both"/>
        <w:rPr>
          <w:rFonts w:eastAsia="PMingLiU"/>
          <w:b/>
          <w:lang w:val="en-US" w:eastAsia="ja-JP"/>
        </w:rPr>
      </w:pPr>
      <w:r w:rsidRPr="0002040F">
        <w:rPr>
          <w:b/>
          <w:u w:val="single"/>
          <w:lang w:eastAsia="ja-JP"/>
        </w:rPr>
        <w:t xml:space="preserve">Proposal </w:t>
      </w:r>
      <w:r w:rsidR="005840F9" w:rsidRPr="0002040F">
        <w:rPr>
          <w:b/>
          <w:u w:val="single"/>
          <w:lang w:eastAsia="ja-JP"/>
        </w:rPr>
        <w:t>3</w:t>
      </w:r>
      <w:r w:rsidRPr="0002040F">
        <w:rPr>
          <w:b/>
          <w:lang w:eastAsia="ja-JP"/>
        </w:rPr>
        <w:t xml:space="preserve">: Clarify that default PDSCH beam </w:t>
      </w:r>
      <w:r w:rsidR="000E2630" w:rsidRPr="0002040F">
        <w:rPr>
          <w:b/>
          <w:lang w:eastAsia="ja-JP"/>
        </w:rPr>
        <w:t xml:space="preserve">also </w:t>
      </w:r>
      <w:r w:rsidRPr="0002040F">
        <w:rPr>
          <w:b/>
          <w:lang w:eastAsia="ja-JP"/>
        </w:rPr>
        <w:t xml:space="preserve">shares the </w:t>
      </w:r>
      <w:r w:rsidRPr="0002040F">
        <w:rPr>
          <w:rFonts w:eastAsia="PMingLiU"/>
          <w:b/>
          <w:lang w:val="en-US" w:eastAsia="ja-JP"/>
        </w:rPr>
        <w:t>indicated unified TCI.</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622B15" w:rsidRPr="006C1A0F" w14:paraId="0BB18C00" w14:textId="77777777" w:rsidTr="003E6B74">
        <w:trPr>
          <w:trHeight w:val="440"/>
        </w:trPr>
        <w:tc>
          <w:tcPr>
            <w:tcW w:w="9467" w:type="dxa"/>
          </w:tcPr>
          <w:p w14:paraId="71071029" w14:textId="77777777" w:rsidR="00622B15" w:rsidRDefault="00622B15" w:rsidP="003E6B74">
            <w:pPr>
              <w:spacing w:after="0"/>
              <w:rPr>
                <w:rFonts w:eastAsia="Batang"/>
                <w:sz w:val="16"/>
              </w:rPr>
            </w:pPr>
          </w:p>
          <w:p w14:paraId="3703D7CD" w14:textId="20F9597B" w:rsidR="00622B15" w:rsidRDefault="00622B15" w:rsidP="003E6B74">
            <w:pPr>
              <w:spacing w:after="0"/>
              <w:rPr>
                <w:rFonts w:ascii="Calibri" w:eastAsia="Calibri" w:hAnsi="Calibri" w:cs="Vrinda"/>
                <w:sz w:val="22"/>
                <w:szCs w:val="22"/>
                <w:lang w:val="x-none"/>
              </w:rPr>
            </w:pPr>
            <w:r w:rsidRPr="000D61C0">
              <w:rPr>
                <w:rFonts w:ascii="Calibri" w:eastAsia="Calibri" w:hAnsi="Calibri" w:cs="Vrinda"/>
                <w:sz w:val="22"/>
                <w:szCs w:val="22"/>
                <w:lang w:val="x-none"/>
              </w:rPr>
              <w:t>TP based on 38.21</w:t>
            </w:r>
            <w:r w:rsidR="00A86264">
              <w:rPr>
                <w:rFonts w:ascii="Calibri" w:eastAsia="Calibri" w:hAnsi="Calibri" w:cs="Vrinda"/>
                <w:sz w:val="22"/>
                <w:szCs w:val="22"/>
                <w:lang w:val="en-US"/>
              </w:rPr>
              <w:t>4</w:t>
            </w:r>
            <w:r w:rsidRPr="000D61C0">
              <w:rPr>
                <w:rFonts w:ascii="Calibri" w:eastAsia="Calibri" w:hAnsi="Calibri" w:cs="Vrinda"/>
                <w:sz w:val="22"/>
                <w:szCs w:val="22"/>
                <w:lang w:val="x-none"/>
              </w:rPr>
              <w:t xml:space="preserve"> v17.1.0</w:t>
            </w:r>
          </w:p>
          <w:p w14:paraId="297AA452" w14:textId="77777777" w:rsidR="00622B15" w:rsidRDefault="00622B15" w:rsidP="003E6B74">
            <w:pPr>
              <w:spacing w:after="0"/>
              <w:rPr>
                <w:rFonts w:ascii="Calibri" w:eastAsia="Calibri" w:hAnsi="Calibri" w:cs="Vrinda"/>
                <w:sz w:val="22"/>
                <w:szCs w:val="22"/>
                <w:lang w:val="x-none"/>
              </w:rPr>
            </w:pPr>
          </w:p>
          <w:p w14:paraId="60FEB740" w14:textId="6EE53C33" w:rsidR="00622B15" w:rsidRDefault="00622B15" w:rsidP="003E6B74">
            <w:pPr>
              <w:spacing w:after="0"/>
              <w:rPr>
                <w:rFonts w:ascii="Calibri" w:eastAsia="Calibri" w:hAnsi="Calibri" w:cs="Vrinda"/>
                <w:sz w:val="22"/>
                <w:szCs w:val="22"/>
                <w:lang w:val="en-US"/>
              </w:rPr>
            </w:pPr>
            <w:r>
              <w:rPr>
                <w:rFonts w:ascii="Calibri" w:eastAsia="Calibri" w:hAnsi="Calibri" w:cs="Vrinda"/>
                <w:sz w:val="22"/>
                <w:szCs w:val="22"/>
                <w:lang w:val="en-US"/>
              </w:rPr>
              <w:t>[…]</w:t>
            </w:r>
          </w:p>
          <w:p w14:paraId="6B435B99" w14:textId="77777777" w:rsidR="00A86264" w:rsidRPr="000D61C0" w:rsidRDefault="00A86264" w:rsidP="003E6B74">
            <w:pPr>
              <w:spacing w:after="0"/>
              <w:rPr>
                <w:rFonts w:ascii="Calibri" w:eastAsia="Calibri" w:hAnsi="Calibri" w:cs="Vrinda"/>
                <w:sz w:val="22"/>
                <w:szCs w:val="22"/>
                <w:lang w:val="en-US"/>
              </w:rPr>
            </w:pPr>
          </w:p>
          <w:p w14:paraId="640F428A" w14:textId="77777777" w:rsidR="00622B15" w:rsidRPr="005955C5" w:rsidRDefault="00622B15" w:rsidP="00622B15">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p>
          <w:p w14:paraId="387893CE" w14:textId="6597144C" w:rsidR="00622B15" w:rsidRDefault="00622B15" w:rsidP="00622B15">
            <w:pPr>
              <w:pStyle w:val="B1"/>
            </w:pPr>
            <w:r>
              <w:t>-</w:t>
            </w:r>
            <w:r>
              <w:tab/>
            </w:r>
            <w:r w:rsidR="00503CA5" w:rsidRPr="00407A32">
              <w:rPr>
                <w:color w:val="FF0000"/>
              </w:rPr>
              <w:t>if</w:t>
            </w:r>
            <w:r w:rsidR="006076AF" w:rsidRPr="00407A32">
              <w:rPr>
                <w:iCs/>
                <w:color w:val="FF0000"/>
              </w:rPr>
              <w:t xml:space="preserve"> </w:t>
            </w:r>
            <w:r w:rsidR="00941F56">
              <w:rPr>
                <w:iCs/>
                <w:color w:val="FF0000"/>
              </w:rPr>
              <w:t xml:space="preserve">the UE is </w:t>
            </w:r>
            <w:r w:rsidR="006076AF" w:rsidRPr="00407A32">
              <w:rPr>
                <w:iCs/>
                <w:color w:val="FF0000"/>
              </w:rPr>
              <w:t xml:space="preserve">not provided </w:t>
            </w:r>
            <w:r w:rsidR="006076AF" w:rsidRPr="00407A32">
              <w:rPr>
                <w:rFonts w:eastAsia="Times New Roman"/>
                <w:i/>
                <w:iCs/>
                <w:color w:val="FF0000"/>
                <w:lang w:eastAsia="ja-JP"/>
              </w:rPr>
              <w:t>DLorJoint-TCIState-r17</w:t>
            </w:r>
            <w:r w:rsidR="006076AF" w:rsidRPr="00407A32">
              <w:rPr>
                <w:rFonts w:eastAsia="Times New Roman"/>
                <w:color w:val="FF0000"/>
                <w:lang w:eastAsia="ja-JP"/>
              </w:rPr>
              <w:t xml:space="preserve"> </w:t>
            </w:r>
            <w:r w:rsidR="006076AF" w:rsidRPr="00407A32">
              <w:rPr>
                <w:iCs/>
                <w:color w:val="FF0000"/>
              </w:rPr>
              <w:t>indicating a unified TCI state</w:t>
            </w:r>
            <w:r w:rsidR="00503CA5" w:rsidRPr="00407A32">
              <w:rPr>
                <w:color w:val="FF0000"/>
              </w:rPr>
              <w:t xml:space="preserve">, </w:t>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w:t>
            </w:r>
            <w:r w:rsidR="004B24E2" w:rsidRPr="00407A32">
              <w:rPr>
                <w:color w:val="FF0000"/>
              </w:rPr>
              <w:t>Otherwise, the UE may assume that the</w:t>
            </w:r>
            <w:r w:rsidR="00D07812">
              <w:rPr>
                <w:color w:val="FF0000"/>
              </w:rPr>
              <w:t xml:space="preserve"> QCL parameters </w:t>
            </w:r>
            <w:r w:rsidR="004B24E2" w:rsidRPr="00407A32">
              <w:rPr>
                <w:color w:val="FF0000"/>
              </w:rPr>
              <w:t>of PDSCH</w:t>
            </w:r>
            <w:r w:rsidR="004B24E2" w:rsidRPr="00407A32">
              <w:rPr>
                <w:color w:val="FF0000"/>
                <w:lang w:val="en-US"/>
              </w:rPr>
              <w:t>(s)</w:t>
            </w:r>
            <w:r w:rsidR="004B24E2" w:rsidRPr="00407A32">
              <w:rPr>
                <w:color w:val="FF0000"/>
              </w:rPr>
              <w:t xml:space="preserve"> of a serving cell are determined by the indicated unified TCI state. </w:t>
            </w:r>
            <w:r>
              <w:t xml:space="preserve">In </w:t>
            </w:r>
            <w:r w:rsidR="004B24E2" w:rsidRPr="00407A32">
              <w:rPr>
                <w:color w:val="FF0000"/>
              </w:rPr>
              <w:t xml:space="preserve">those </w:t>
            </w:r>
            <w:proofErr w:type="gramStart"/>
            <w:r w:rsidR="004B24E2" w:rsidRPr="00407A32">
              <w:rPr>
                <w:color w:val="FF0000"/>
              </w:rPr>
              <w:t>cases</w:t>
            </w:r>
            <w:proofErr w:type="gramEnd"/>
            <w:r w:rsidR="004B24E2" w:rsidRPr="00407A32">
              <w:rPr>
                <w:color w:val="FF0000"/>
              </w:rPr>
              <w:t xml:space="preserve"> </w:t>
            </w:r>
            <w:r w:rsidRPr="00407A32">
              <w:rPr>
                <w:strike/>
                <w:color w:val="FF0000"/>
              </w:rPr>
              <w:t>this case</w:t>
            </w:r>
            <w:r>
              <w:t>, if 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0A2385D6" w14:textId="77777777" w:rsidR="00622B15" w:rsidRDefault="00622B15" w:rsidP="003E6B74">
            <w:pPr>
              <w:spacing w:after="0"/>
              <w:rPr>
                <w:rFonts w:ascii="Calibri" w:eastAsia="Calibri" w:hAnsi="Calibri" w:cs="Vrinda"/>
                <w:sz w:val="22"/>
                <w:szCs w:val="22"/>
                <w:lang w:val="en-US"/>
              </w:rPr>
            </w:pPr>
            <w:r w:rsidRPr="000D61C0">
              <w:rPr>
                <w:rFonts w:ascii="Calibri" w:eastAsia="Calibri" w:hAnsi="Calibri" w:cs="Vrinda"/>
                <w:sz w:val="22"/>
                <w:szCs w:val="22"/>
                <w:lang w:val="en-US"/>
              </w:rPr>
              <w:t>[…]</w:t>
            </w:r>
          </w:p>
          <w:p w14:paraId="0FD208BC" w14:textId="77777777" w:rsidR="00622B15" w:rsidRDefault="00622B15" w:rsidP="003E6B74">
            <w:pPr>
              <w:spacing w:after="0"/>
              <w:rPr>
                <w:rFonts w:ascii="Calibri" w:hAnsi="Calibri" w:cs="Vrinda"/>
                <w:color w:val="FF0000"/>
                <w:sz w:val="22"/>
                <w:szCs w:val="22"/>
                <w:lang w:val="en-US" w:eastAsia="ko-KR"/>
              </w:rPr>
            </w:pPr>
          </w:p>
          <w:p w14:paraId="07A5CB4C" w14:textId="5031B171" w:rsidR="00622B15" w:rsidRPr="007F18BF" w:rsidRDefault="00622B15" w:rsidP="003E6B74">
            <w:pPr>
              <w:spacing w:after="0"/>
              <w:rPr>
                <w:rFonts w:ascii="Calibri" w:eastAsia="Calibri" w:hAnsi="Calibri" w:cs="Vrinda"/>
                <w:sz w:val="22"/>
                <w:szCs w:val="22"/>
                <w:lang w:val="en-US"/>
              </w:rPr>
            </w:pPr>
            <w:r>
              <w:rPr>
                <w:rFonts w:ascii="Calibri" w:eastAsia="Calibri" w:hAnsi="Calibri" w:cs="Vrinda"/>
                <w:sz w:val="22"/>
                <w:szCs w:val="22"/>
                <w:lang w:val="en-US"/>
              </w:rPr>
              <w:t>R</w:t>
            </w:r>
            <w:proofErr w:type="spellStart"/>
            <w:r w:rsidRPr="003537E0">
              <w:rPr>
                <w:rFonts w:ascii="Calibri" w:eastAsia="Calibri" w:hAnsi="Calibri" w:cs="Vrinda"/>
                <w:sz w:val="22"/>
                <w:szCs w:val="22"/>
                <w:lang w:val="x-none"/>
              </w:rPr>
              <w:t>eason</w:t>
            </w:r>
            <w:proofErr w:type="spellEnd"/>
            <w:r w:rsidRPr="003537E0">
              <w:rPr>
                <w:rFonts w:ascii="Calibri" w:eastAsia="Calibri" w:hAnsi="Calibri" w:cs="Vrinda"/>
                <w:sz w:val="22"/>
                <w:szCs w:val="22"/>
                <w:lang w:val="x-none"/>
              </w:rPr>
              <w:t xml:space="preserve"> for change</w:t>
            </w:r>
            <w:r>
              <w:rPr>
                <w:rFonts w:ascii="Calibri" w:eastAsia="Calibri" w:hAnsi="Calibri" w:cs="Vrinda"/>
                <w:sz w:val="22"/>
                <w:szCs w:val="22"/>
                <w:lang w:val="en-US"/>
              </w:rPr>
              <w:t>:</w:t>
            </w:r>
            <w:r w:rsidRPr="003537E0">
              <w:rPr>
                <w:rFonts w:ascii="Calibri" w:eastAsia="Calibri" w:hAnsi="Calibri" w:cs="Vrinda"/>
                <w:sz w:val="22"/>
                <w:szCs w:val="22"/>
                <w:lang w:val="x-none"/>
              </w:rPr>
              <w:t xml:space="preserve"> </w:t>
            </w:r>
            <w:r w:rsidR="002439C7">
              <w:rPr>
                <w:rFonts w:ascii="Calibri" w:eastAsia="Calibri" w:hAnsi="Calibri" w:cs="Vrinda"/>
                <w:sz w:val="22"/>
                <w:szCs w:val="22"/>
                <w:lang w:val="en-US"/>
              </w:rPr>
              <w:t>Ambiguity for UE to whether apply indicated unified TCI as default beam</w:t>
            </w:r>
          </w:p>
          <w:p w14:paraId="7E74E285" w14:textId="34763513" w:rsidR="00622B15" w:rsidRPr="007F18BF" w:rsidRDefault="00622B15" w:rsidP="003E6B74">
            <w:pPr>
              <w:spacing w:after="0"/>
              <w:rPr>
                <w:rFonts w:ascii="Calibri" w:eastAsia="Calibri" w:hAnsi="Calibri" w:cs="Vrinda"/>
                <w:sz w:val="22"/>
                <w:szCs w:val="22"/>
                <w:lang w:val="en-US"/>
              </w:rPr>
            </w:pPr>
            <w:r>
              <w:rPr>
                <w:rFonts w:ascii="Calibri" w:eastAsia="Calibri" w:hAnsi="Calibri" w:cs="Vrinda"/>
                <w:sz w:val="22"/>
                <w:szCs w:val="22"/>
                <w:lang w:val="en-US"/>
              </w:rPr>
              <w:t>S</w:t>
            </w:r>
            <w:proofErr w:type="spellStart"/>
            <w:r w:rsidRPr="003537E0">
              <w:rPr>
                <w:rFonts w:ascii="Calibri" w:eastAsia="Calibri" w:hAnsi="Calibri" w:cs="Vrinda"/>
                <w:sz w:val="22"/>
                <w:szCs w:val="22"/>
                <w:lang w:val="x-none"/>
              </w:rPr>
              <w:t>ummary</w:t>
            </w:r>
            <w:proofErr w:type="spellEnd"/>
            <w:r w:rsidRPr="003537E0">
              <w:rPr>
                <w:rFonts w:ascii="Calibri" w:eastAsia="Calibri" w:hAnsi="Calibri" w:cs="Vrinda"/>
                <w:sz w:val="22"/>
                <w:szCs w:val="22"/>
                <w:lang w:val="x-none"/>
              </w:rPr>
              <w:t xml:space="preserve"> of change</w:t>
            </w:r>
            <w:r>
              <w:rPr>
                <w:rFonts w:ascii="Calibri" w:eastAsia="Calibri" w:hAnsi="Calibri" w:cs="Vrinda"/>
                <w:sz w:val="22"/>
                <w:szCs w:val="22"/>
                <w:lang w:val="en-US"/>
              </w:rPr>
              <w:t>:</w:t>
            </w:r>
            <w:r w:rsidRPr="003537E0">
              <w:rPr>
                <w:rFonts w:ascii="Calibri" w:eastAsia="Calibri" w:hAnsi="Calibri" w:cs="Vrinda"/>
                <w:sz w:val="22"/>
                <w:szCs w:val="22"/>
                <w:lang w:val="x-none"/>
              </w:rPr>
              <w:t xml:space="preserve"> </w:t>
            </w:r>
            <w:r w:rsidR="002439C7">
              <w:rPr>
                <w:rFonts w:ascii="Calibri" w:eastAsia="Calibri" w:hAnsi="Calibri" w:cs="Vrinda"/>
                <w:sz w:val="22"/>
                <w:szCs w:val="22"/>
                <w:lang w:val="en-US"/>
              </w:rPr>
              <w:t>Clarify the indicated unified TCI is used as default beam</w:t>
            </w:r>
          </w:p>
          <w:p w14:paraId="65230632" w14:textId="02D5AF2F" w:rsidR="00622B15" w:rsidRPr="000D61C0" w:rsidRDefault="00622B15" w:rsidP="003E6B74">
            <w:pPr>
              <w:spacing w:after="0"/>
              <w:rPr>
                <w:rFonts w:ascii="Calibri" w:hAnsi="Calibri" w:cs="Vrinda"/>
                <w:color w:val="FF0000"/>
                <w:sz w:val="22"/>
                <w:szCs w:val="22"/>
                <w:lang w:val="en-US" w:eastAsia="ko-KR"/>
              </w:rPr>
            </w:pPr>
            <w:r>
              <w:rPr>
                <w:rFonts w:ascii="Calibri" w:eastAsia="Calibri" w:hAnsi="Calibri" w:cs="Vrinda"/>
                <w:sz w:val="22"/>
                <w:szCs w:val="22"/>
                <w:lang w:val="en-US"/>
              </w:rPr>
              <w:t>C</w:t>
            </w:r>
            <w:proofErr w:type="spellStart"/>
            <w:r w:rsidRPr="003537E0">
              <w:rPr>
                <w:rFonts w:ascii="Calibri" w:eastAsia="Calibri" w:hAnsi="Calibri" w:cs="Vrinda"/>
                <w:sz w:val="22"/>
                <w:szCs w:val="22"/>
                <w:lang w:val="x-none"/>
              </w:rPr>
              <w:t>onsequences</w:t>
            </w:r>
            <w:proofErr w:type="spellEnd"/>
            <w:r w:rsidRPr="003537E0">
              <w:rPr>
                <w:rFonts w:ascii="Calibri" w:eastAsia="Calibri" w:hAnsi="Calibri" w:cs="Vrinda"/>
                <w:sz w:val="22"/>
                <w:szCs w:val="22"/>
                <w:lang w:val="x-none"/>
              </w:rPr>
              <w:t xml:space="preserve"> if not approved</w:t>
            </w:r>
            <w:r>
              <w:rPr>
                <w:rFonts w:ascii="Calibri" w:eastAsia="Calibri" w:hAnsi="Calibri" w:cs="Vrinda"/>
                <w:sz w:val="22"/>
                <w:szCs w:val="22"/>
                <w:lang w:val="en-US"/>
              </w:rPr>
              <w:t xml:space="preserve">: </w:t>
            </w:r>
            <w:r w:rsidR="002439C7">
              <w:rPr>
                <w:rFonts w:ascii="Calibri" w:eastAsia="Calibri" w:hAnsi="Calibri" w:cs="Vrinda"/>
                <w:sz w:val="22"/>
                <w:szCs w:val="22"/>
                <w:lang w:val="en-US"/>
              </w:rPr>
              <w:t xml:space="preserve">UE and </w:t>
            </w:r>
            <w:proofErr w:type="spellStart"/>
            <w:r w:rsidR="002439C7">
              <w:rPr>
                <w:rFonts w:ascii="Calibri" w:eastAsia="Calibri" w:hAnsi="Calibri" w:cs="Vrinda"/>
                <w:sz w:val="22"/>
                <w:szCs w:val="22"/>
                <w:lang w:val="en-US"/>
              </w:rPr>
              <w:t>gNB</w:t>
            </w:r>
            <w:proofErr w:type="spellEnd"/>
            <w:r w:rsidR="002439C7">
              <w:rPr>
                <w:rFonts w:ascii="Calibri" w:eastAsia="Calibri" w:hAnsi="Calibri" w:cs="Vrinda"/>
                <w:sz w:val="22"/>
                <w:szCs w:val="22"/>
                <w:lang w:val="en-US"/>
              </w:rPr>
              <w:t xml:space="preserve"> may have different understanding on the default beam</w:t>
            </w:r>
          </w:p>
        </w:tc>
      </w:tr>
      <w:bookmarkEnd w:id="6"/>
    </w:tbl>
    <w:p w14:paraId="21665DE2" w14:textId="77777777" w:rsidR="00742E7A" w:rsidRDefault="00742E7A" w:rsidP="00E04C87">
      <w:pPr>
        <w:jc w:val="both"/>
      </w:pPr>
    </w:p>
    <w:p w14:paraId="63BDC6E3" w14:textId="008FA2D4" w:rsidR="00E04C87" w:rsidRPr="006C1A0F" w:rsidRDefault="00E04C87" w:rsidP="00E04C87">
      <w:pPr>
        <w:jc w:val="both"/>
      </w:pPr>
      <w:r>
        <w:t>In R15/16, UE will reset the PUSCH PC adjustment state whenever P0 or alpha is reconfigured. In RAN1 #105e, it is agreed that PC parameters can be associated with an UL or joint TCI state. A similar issue could be whether UE should reset the PC state if the associated PC parameters are updated for an UL or joint TCI state used for UL transmission. It would be beneficial to clarify the corresponding UE behaviour.</w:t>
      </w:r>
    </w:p>
    <w:p w14:paraId="7E9CB453" w14:textId="5F6E5C40" w:rsidR="00B32CFB" w:rsidRDefault="00B32CFB" w:rsidP="00E04C87">
      <w:pPr>
        <w:jc w:val="both"/>
      </w:pPr>
      <w:r w:rsidRPr="001E29D2">
        <w:rPr>
          <w:b/>
          <w:u w:val="single"/>
          <w:lang w:eastAsia="ja-JP"/>
        </w:rPr>
        <w:t xml:space="preserve">Proposal </w:t>
      </w:r>
      <w:r w:rsidR="005840F9" w:rsidRPr="001E29D2">
        <w:rPr>
          <w:b/>
          <w:u w:val="single"/>
          <w:lang w:eastAsia="ja-JP"/>
        </w:rPr>
        <w:t>4</w:t>
      </w:r>
      <w:r w:rsidRPr="001E29D2">
        <w:rPr>
          <w:b/>
          <w:lang w:eastAsia="ja-JP"/>
        </w:rPr>
        <w:t xml:space="preserve">: </w:t>
      </w:r>
      <w:r w:rsidR="00E04C87" w:rsidRPr="001E29D2">
        <w:rPr>
          <w:b/>
          <w:lang w:val="en-US" w:eastAsia="ja-JP"/>
        </w:rPr>
        <w:t>Clarify whether the corresponding PC adjustment state should be reset when the associated PC parameters are updated for an UL or joint TCI state used for UL transmission</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B32CFB" w:rsidRPr="006C1A0F" w14:paraId="29364FED" w14:textId="77777777" w:rsidTr="009C31BD">
        <w:trPr>
          <w:trHeight w:val="440"/>
        </w:trPr>
        <w:tc>
          <w:tcPr>
            <w:tcW w:w="9467" w:type="dxa"/>
          </w:tcPr>
          <w:p w14:paraId="5CBED960" w14:textId="77777777" w:rsidR="00B32CFB" w:rsidRDefault="00B32CFB" w:rsidP="009C31BD">
            <w:pPr>
              <w:spacing w:after="0"/>
              <w:rPr>
                <w:rFonts w:ascii="Calibri" w:eastAsia="Calibri" w:hAnsi="Calibri" w:cs="Vrinda"/>
                <w:sz w:val="22"/>
                <w:szCs w:val="22"/>
                <w:lang w:val="x-none"/>
              </w:rPr>
            </w:pPr>
            <w:r w:rsidRPr="000D61C0">
              <w:rPr>
                <w:rFonts w:ascii="Calibri" w:eastAsia="Calibri" w:hAnsi="Calibri" w:cs="Vrinda"/>
                <w:sz w:val="22"/>
                <w:szCs w:val="22"/>
                <w:lang w:val="x-none"/>
              </w:rPr>
              <w:t>TP based on 38.213 v17.1.0</w:t>
            </w:r>
          </w:p>
          <w:p w14:paraId="20A61038" w14:textId="77777777" w:rsidR="00B32CFB" w:rsidRDefault="00B32CFB" w:rsidP="009C31BD">
            <w:pPr>
              <w:spacing w:after="0"/>
              <w:rPr>
                <w:rFonts w:ascii="Calibri" w:eastAsia="Calibri" w:hAnsi="Calibri" w:cs="Vrinda"/>
                <w:sz w:val="22"/>
                <w:szCs w:val="22"/>
                <w:lang w:val="x-none"/>
              </w:rPr>
            </w:pPr>
          </w:p>
          <w:p w14:paraId="1DC8EDBE" w14:textId="77777777" w:rsidR="00B32CFB" w:rsidRPr="000D61C0" w:rsidRDefault="00B32CFB" w:rsidP="009C31BD">
            <w:pPr>
              <w:spacing w:after="0"/>
              <w:rPr>
                <w:rFonts w:ascii="Calibri" w:eastAsia="Calibri" w:hAnsi="Calibri" w:cs="Vrinda"/>
                <w:sz w:val="22"/>
                <w:szCs w:val="22"/>
                <w:lang w:val="en-US"/>
              </w:rPr>
            </w:pPr>
            <w:r>
              <w:rPr>
                <w:rFonts w:ascii="Calibri" w:eastAsia="Calibri" w:hAnsi="Calibri" w:cs="Vrinda"/>
                <w:sz w:val="22"/>
                <w:szCs w:val="22"/>
                <w:lang w:val="en-US"/>
              </w:rPr>
              <w:lastRenderedPageBreak/>
              <w:t>[…]</w:t>
            </w:r>
          </w:p>
          <w:p w14:paraId="35D49685" w14:textId="77777777" w:rsidR="00B32CFB" w:rsidRPr="00B32CFB" w:rsidRDefault="00B32CFB" w:rsidP="00B32CFB">
            <w:pPr>
              <w:ind w:left="284" w:hanging="284"/>
              <w:rPr>
                <w:lang w:val="en-US"/>
              </w:rPr>
            </w:pPr>
            <w:r w:rsidRPr="00B32CFB">
              <w:t>-</w:t>
            </w:r>
            <w:r w:rsidRPr="00B32CFB">
              <w:tab/>
              <w:t>A UE resets accumulation</w:t>
            </w:r>
            <w:r w:rsidRPr="00B32CFB">
              <w:rPr>
                <w:lang w:val="en-US"/>
              </w:rPr>
              <w:t xml:space="preserve"> of a </w:t>
            </w:r>
            <w:r w:rsidRPr="00B32CFB">
              <w:t xml:space="preserve">PUSCH power control adjustment state </w:t>
            </w:r>
            <m:oMath>
              <m:r>
                <w:rPr>
                  <w:rFonts w:ascii="Cambria Math" w:hAnsi="Cambria Math"/>
                </w:rPr>
                <m:t>l</m:t>
              </m:r>
            </m:oMath>
            <w:r w:rsidRPr="00B32CFB">
              <w:rPr>
                <w:iCs/>
              </w:rPr>
              <w:t xml:space="preserve"> </w:t>
            </w:r>
            <w:r w:rsidRPr="00B32CFB">
              <w:rPr>
                <w:lang w:val="en-US"/>
              </w:rPr>
              <w:t xml:space="preserve">for active UL BWP </w:t>
            </w:r>
            <m:oMath>
              <m:r>
                <w:rPr>
                  <w:rFonts w:ascii="Cambria Math" w:hAnsi="Cambria Math"/>
                </w:rPr>
                <m:t>b</m:t>
              </m:r>
            </m:oMath>
            <w:r w:rsidRPr="00B32CFB">
              <w:rPr>
                <w:iCs/>
                <w:lang w:val="en-US"/>
              </w:rPr>
              <w:t xml:space="preserve"> </w:t>
            </w:r>
            <w:r w:rsidRPr="00B32CFB">
              <w:rPr>
                <w:lang w:val="en-US"/>
              </w:rPr>
              <w:t xml:space="preserve">of carrier </w:t>
            </w:r>
            <m:oMath>
              <m:r>
                <w:rPr>
                  <w:rFonts w:ascii="Cambria Math" w:hAnsi="Cambria Math"/>
                  <w:lang w:val="en-US"/>
                </w:rPr>
                <m:t>f</m:t>
              </m:r>
            </m:oMath>
            <w:r w:rsidRPr="00B32CFB">
              <w:rPr>
                <w:iCs/>
                <w:lang w:val="en-US"/>
              </w:rPr>
              <w:t xml:space="preserve"> of</w:t>
            </w:r>
            <w:r w:rsidRPr="00B32CFB">
              <w:t xml:space="preserve"> serving cell </w:t>
            </w:r>
            <m:oMath>
              <m:r>
                <w:rPr>
                  <w:rFonts w:ascii="Cambria Math" w:hAnsi="Cambria Math"/>
                </w:rPr>
                <m:t>c</m:t>
              </m:r>
            </m:oMath>
            <w:r w:rsidRPr="00B32CFB">
              <w:rPr>
                <w:iCs/>
                <w:position w:val="-6"/>
              </w:rPr>
              <w:t xml:space="preserve"> </w:t>
            </w:r>
            <w:r w:rsidRPr="00B32CFB">
              <w:t xml:space="preserve">to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k,l</m:t>
                  </m:r>
                </m:e>
              </m:d>
              <m:r>
                <w:rPr>
                  <w:rFonts w:ascii="Cambria Math"/>
                </w:rPr>
                <m:t>=0,  k=0,1,</m:t>
              </m:r>
              <m:r>
                <w:rPr>
                  <w:rFonts w:ascii="Cambria Math"/>
                </w:rPr>
                <m:t>…</m:t>
              </m:r>
              <m:r>
                <w:rPr>
                  <w:rFonts w:ascii="Cambria Math"/>
                </w:rPr>
                <m:t>,i</m:t>
              </m:r>
            </m:oMath>
          </w:p>
          <w:p w14:paraId="379F434F" w14:textId="33A20720" w:rsidR="00B32CFB" w:rsidRPr="00B32CFB" w:rsidRDefault="00B32CFB" w:rsidP="00B32CFB">
            <w:pPr>
              <w:ind w:left="567" w:hanging="284"/>
              <w:rPr>
                <w:lang w:val="en-US"/>
              </w:rPr>
            </w:pPr>
            <w:r w:rsidRPr="00B32CFB">
              <w:rPr>
                <w:lang w:val="en-US"/>
              </w:rPr>
              <w:t>-</w:t>
            </w:r>
            <w:r w:rsidRPr="00B32CFB">
              <w:rPr>
                <w:lang w:val="en-US"/>
              </w:rPr>
              <w:tab/>
              <w:t xml:space="preserve">If a configuration for a corresponding </w:t>
            </w:r>
            <m:oMath>
              <m:sSub>
                <m:sSubPr>
                  <m:ctrlPr>
                    <w:rPr>
                      <w:rFonts w:ascii="Cambria Math" w:hAnsi="Cambria Math"/>
                      <w:iCs/>
                    </w:rPr>
                  </m:ctrlPr>
                </m:sSubPr>
                <m:e>
                  <m:r>
                    <w:rPr>
                      <w:rFonts w:ascii="Cambria Math" w:hAnsi="Cambria Math"/>
                    </w:rPr>
                    <m:t>P</m:t>
                  </m:r>
                </m:e>
                <m:sub>
                  <m:r>
                    <m:rPr>
                      <m:sty m:val="p"/>
                    </m:rPr>
                    <w:rPr>
                      <w:rFonts w:ascii="Cambria Math"/>
                    </w:rPr>
                    <m:t>O_UE_PUSCH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32CFB">
              <w:t xml:space="preserve"> </w:t>
            </w:r>
            <w:r w:rsidRPr="00B32CFB">
              <w:rPr>
                <w:rFonts w:hint="eastAsia"/>
              </w:rPr>
              <w:t xml:space="preserve">value is </w:t>
            </w:r>
            <w:r w:rsidRPr="00B32CFB">
              <w:t>provided</w:t>
            </w:r>
            <w:r w:rsidRPr="00B32CFB">
              <w:rPr>
                <w:rFonts w:hint="eastAsia"/>
              </w:rPr>
              <w:t xml:space="preserve"> by higher layers</w:t>
            </w:r>
            <w:r>
              <w:t xml:space="preserve"> </w:t>
            </w:r>
            <w:r w:rsidRPr="00B21548">
              <w:rPr>
                <w:color w:val="FF0000"/>
              </w:rPr>
              <w:t>or updated based on the applied UL or joint TCI state</w:t>
            </w:r>
          </w:p>
          <w:p w14:paraId="73E6031D" w14:textId="76CCAD39" w:rsidR="00B32CFB" w:rsidRPr="00B32CFB" w:rsidRDefault="00B32CFB" w:rsidP="00B32CFB">
            <w:pPr>
              <w:ind w:left="567" w:hanging="284"/>
            </w:pPr>
            <w:r w:rsidRPr="00B32CFB">
              <w:rPr>
                <w:lang w:val="en-US"/>
              </w:rPr>
              <w:t>-</w:t>
            </w:r>
            <w:r w:rsidRPr="00B32CFB">
              <w:rPr>
                <w:lang w:val="en-US"/>
              </w:rPr>
              <w:tab/>
              <w:t xml:space="preserve">If a configuration for a corresponding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32CFB">
              <w:t xml:space="preserve"> </w:t>
            </w:r>
            <w:r w:rsidRPr="00B32CFB">
              <w:rPr>
                <w:rFonts w:hint="eastAsia"/>
              </w:rPr>
              <w:t xml:space="preserve">value is </w:t>
            </w:r>
            <w:r w:rsidRPr="00B32CFB">
              <w:t>provided</w:t>
            </w:r>
            <w:r w:rsidRPr="00B32CFB">
              <w:rPr>
                <w:rFonts w:hint="eastAsia"/>
              </w:rPr>
              <w:t xml:space="preserve"> by higher layers</w:t>
            </w:r>
            <w:r w:rsidR="00B21548" w:rsidRPr="00B21548">
              <w:rPr>
                <w:color w:val="FF0000"/>
              </w:rPr>
              <w:t xml:space="preserve"> or updated based on the applied UL or joint TCI state</w:t>
            </w:r>
          </w:p>
          <w:p w14:paraId="6581854B" w14:textId="77777777" w:rsidR="00B32CFB" w:rsidRDefault="00B32CFB" w:rsidP="009C31BD">
            <w:pPr>
              <w:spacing w:after="0"/>
              <w:rPr>
                <w:rFonts w:ascii="Calibri" w:eastAsia="Calibri" w:hAnsi="Calibri" w:cs="Vrinda"/>
                <w:sz w:val="22"/>
                <w:szCs w:val="22"/>
                <w:lang w:val="en-US"/>
              </w:rPr>
            </w:pPr>
            <w:r w:rsidRPr="000D61C0">
              <w:rPr>
                <w:rFonts w:ascii="Calibri" w:eastAsia="Calibri" w:hAnsi="Calibri" w:cs="Vrinda"/>
                <w:sz w:val="22"/>
                <w:szCs w:val="22"/>
                <w:lang w:val="en-US"/>
              </w:rPr>
              <w:t>[…]</w:t>
            </w:r>
          </w:p>
          <w:p w14:paraId="34E37007" w14:textId="77777777" w:rsidR="00B32CFB" w:rsidRDefault="00B32CFB" w:rsidP="009C31BD">
            <w:pPr>
              <w:spacing w:after="0"/>
              <w:rPr>
                <w:rFonts w:ascii="Calibri" w:hAnsi="Calibri" w:cs="Vrinda"/>
                <w:sz w:val="22"/>
                <w:szCs w:val="22"/>
                <w:lang w:val="en-US" w:eastAsia="ko-KR"/>
              </w:rPr>
            </w:pPr>
          </w:p>
          <w:p w14:paraId="144D97F5" w14:textId="6F80BAAB" w:rsidR="00B32CFB" w:rsidRPr="007F18BF" w:rsidRDefault="00B32CFB" w:rsidP="009C31BD">
            <w:pPr>
              <w:spacing w:after="0"/>
              <w:rPr>
                <w:rFonts w:ascii="Calibri" w:eastAsia="Calibri" w:hAnsi="Calibri" w:cs="Vrinda"/>
                <w:sz w:val="22"/>
                <w:szCs w:val="22"/>
                <w:lang w:val="en-US"/>
              </w:rPr>
            </w:pPr>
            <w:r>
              <w:rPr>
                <w:rFonts w:ascii="Calibri" w:eastAsia="Calibri" w:hAnsi="Calibri" w:cs="Vrinda"/>
                <w:sz w:val="22"/>
                <w:szCs w:val="22"/>
                <w:lang w:val="en-US"/>
              </w:rPr>
              <w:t>R</w:t>
            </w:r>
            <w:proofErr w:type="spellStart"/>
            <w:r w:rsidRPr="003537E0">
              <w:rPr>
                <w:rFonts w:ascii="Calibri" w:eastAsia="Calibri" w:hAnsi="Calibri" w:cs="Vrinda"/>
                <w:sz w:val="22"/>
                <w:szCs w:val="22"/>
                <w:lang w:val="x-none"/>
              </w:rPr>
              <w:t>eason</w:t>
            </w:r>
            <w:proofErr w:type="spellEnd"/>
            <w:r w:rsidRPr="003537E0">
              <w:rPr>
                <w:rFonts w:ascii="Calibri" w:eastAsia="Calibri" w:hAnsi="Calibri" w:cs="Vrinda"/>
                <w:sz w:val="22"/>
                <w:szCs w:val="22"/>
                <w:lang w:val="x-none"/>
              </w:rPr>
              <w:t xml:space="preserve"> for change</w:t>
            </w:r>
            <w:r>
              <w:rPr>
                <w:rFonts w:ascii="Calibri" w:eastAsia="Calibri" w:hAnsi="Calibri" w:cs="Vrinda"/>
                <w:sz w:val="22"/>
                <w:szCs w:val="22"/>
                <w:lang w:val="en-US"/>
              </w:rPr>
              <w:t>:</w:t>
            </w:r>
            <w:r w:rsidRPr="003537E0">
              <w:rPr>
                <w:rFonts w:ascii="Calibri" w:eastAsia="Calibri" w:hAnsi="Calibri" w:cs="Vrinda"/>
                <w:sz w:val="22"/>
                <w:szCs w:val="22"/>
                <w:lang w:val="x-none"/>
              </w:rPr>
              <w:t xml:space="preserve"> </w:t>
            </w:r>
            <w:r w:rsidR="00286000">
              <w:rPr>
                <w:rFonts w:ascii="Calibri" w:eastAsia="Calibri" w:hAnsi="Calibri" w:cs="Vrinda"/>
                <w:sz w:val="22"/>
                <w:szCs w:val="22"/>
                <w:lang w:val="en-US"/>
              </w:rPr>
              <w:t>Ambiguity on whether UE should reset PC adjustment state when P0 and alpha are updated based on the newly applied UL or joint TCI</w:t>
            </w:r>
          </w:p>
          <w:p w14:paraId="7FCB5C8E" w14:textId="6EFD841E" w:rsidR="00B32CFB" w:rsidRPr="00286000" w:rsidRDefault="00B32CFB" w:rsidP="009C31BD">
            <w:pPr>
              <w:spacing w:after="0"/>
              <w:rPr>
                <w:rFonts w:ascii="Calibri" w:eastAsia="Calibri" w:hAnsi="Calibri" w:cs="Vrinda"/>
                <w:sz w:val="22"/>
                <w:szCs w:val="22"/>
                <w:lang w:val="en-US"/>
              </w:rPr>
            </w:pPr>
            <w:r>
              <w:rPr>
                <w:rFonts w:ascii="Calibri" w:eastAsia="Calibri" w:hAnsi="Calibri" w:cs="Vrinda"/>
                <w:sz w:val="22"/>
                <w:szCs w:val="22"/>
                <w:lang w:val="en-US"/>
              </w:rPr>
              <w:t>S</w:t>
            </w:r>
            <w:proofErr w:type="spellStart"/>
            <w:r w:rsidRPr="003537E0">
              <w:rPr>
                <w:rFonts w:ascii="Calibri" w:eastAsia="Calibri" w:hAnsi="Calibri" w:cs="Vrinda"/>
                <w:sz w:val="22"/>
                <w:szCs w:val="22"/>
                <w:lang w:val="x-none"/>
              </w:rPr>
              <w:t>ummary</w:t>
            </w:r>
            <w:proofErr w:type="spellEnd"/>
            <w:r w:rsidRPr="003537E0">
              <w:rPr>
                <w:rFonts w:ascii="Calibri" w:eastAsia="Calibri" w:hAnsi="Calibri" w:cs="Vrinda"/>
                <w:sz w:val="22"/>
                <w:szCs w:val="22"/>
                <w:lang w:val="x-none"/>
              </w:rPr>
              <w:t xml:space="preserve"> of change</w:t>
            </w:r>
            <w:r>
              <w:rPr>
                <w:rFonts w:ascii="Calibri" w:eastAsia="Calibri" w:hAnsi="Calibri" w:cs="Vrinda"/>
                <w:sz w:val="22"/>
                <w:szCs w:val="22"/>
                <w:lang w:val="en-US"/>
              </w:rPr>
              <w:t>:</w:t>
            </w:r>
            <w:r w:rsidRPr="003537E0">
              <w:rPr>
                <w:rFonts w:ascii="Calibri" w:eastAsia="Calibri" w:hAnsi="Calibri" w:cs="Vrinda"/>
                <w:sz w:val="22"/>
                <w:szCs w:val="22"/>
                <w:lang w:val="x-none"/>
              </w:rPr>
              <w:t xml:space="preserve"> </w:t>
            </w:r>
            <w:r w:rsidR="00286000">
              <w:rPr>
                <w:rFonts w:ascii="Calibri" w:eastAsia="Calibri" w:hAnsi="Calibri" w:cs="Vrinda"/>
                <w:sz w:val="22"/>
                <w:szCs w:val="22"/>
                <w:lang w:val="en-US"/>
              </w:rPr>
              <w:t>Clarify UE should reset PC adjustment state in that case</w:t>
            </w:r>
          </w:p>
          <w:p w14:paraId="37AAA986" w14:textId="781094CE" w:rsidR="00B32CFB" w:rsidRPr="00817F1D" w:rsidRDefault="00B32CFB" w:rsidP="009C31BD">
            <w:pPr>
              <w:spacing w:after="0"/>
              <w:rPr>
                <w:rFonts w:ascii="Calibri" w:eastAsia="Calibri" w:hAnsi="Calibri" w:cs="Vrinda"/>
                <w:sz w:val="22"/>
                <w:szCs w:val="22"/>
                <w:lang w:val="en-US"/>
              </w:rPr>
            </w:pPr>
            <w:r>
              <w:rPr>
                <w:rFonts w:ascii="Calibri" w:eastAsia="Calibri" w:hAnsi="Calibri" w:cs="Vrinda"/>
                <w:sz w:val="22"/>
                <w:szCs w:val="22"/>
                <w:lang w:val="en-US"/>
              </w:rPr>
              <w:t>C</w:t>
            </w:r>
            <w:proofErr w:type="spellStart"/>
            <w:r w:rsidRPr="003537E0">
              <w:rPr>
                <w:rFonts w:ascii="Calibri" w:eastAsia="Calibri" w:hAnsi="Calibri" w:cs="Vrinda"/>
                <w:sz w:val="22"/>
                <w:szCs w:val="22"/>
                <w:lang w:val="x-none"/>
              </w:rPr>
              <w:t>onsequences</w:t>
            </w:r>
            <w:proofErr w:type="spellEnd"/>
            <w:r w:rsidRPr="003537E0">
              <w:rPr>
                <w:rFonts w:ascii="Calibri" w:eastAsia="Calibri" w:hAnsi="Calibri" w:cs="Vrinda"/>
                <w:sz w:val="22"/>
                <w:szCs w:val="22"/>
                <w:lang w:val="x-none"/>
              </w:rPr>
              <w:t xml:space="preserve"> if not approved</w:t>
            </w:r>
            <w:r>
              <w:rPr>
                <w:rFonts w:ascii="Calibri" w:eastAsia="Calibri" w:hAnsi="Calibri" w:cs="Vrinda"/>
                <w:sz w:val="22"/>
                <w:szCs w:val="22"/>
                <w:lang w:val="en-US"/>
              </w:rPr>
              <w:t xml:space="preserve">: </w:t>
            </w:r>
            <w:r w:rsidR="00286000">
              <w:rPr>
                <w:rFonts w:ascii="Calibri" w:eastAsia="Calibri" w:hAnsi="Calibri" w:cs="Vrinda"/>
                <w:sz w:val="22"/>
                <w:szCs w:val="22"/>
                <w:lang w:val="en-US"/>
              </w:rPr>
              <w:t xml:space="preserve">Misalignment between </w:t>
            </w:r>
            <w:proofErr w:type="spellStart"/>
            <w:r w:rsidR="00286000">
              <w:rPr>
                <w:rFonts w:ascii="Calibri" w:eastAsia="Calibri" w:hAnsi="Calibri" w:cs="Vrinda"/>
                <w:sz w:val="22"/>
                <w:szCs w:val="22"/>
                <w:lang w:val="en-US"/>
              </w:rPr>
              <w:t>gNB</w:t>
            </w:r>
            <w:proofErr w:type="spellEnd"/>
            <w:r w:rsidR="00286000">
              <w:rPr>
                <w:rFonts w:ascii="Calibri" w:eastAsia="Calibri" w:hAnsi="Calibri" w:cs="Vrinda"/>
                <w:sz w:val="22"/>
                <w:szCs w:val="22"/>
                <w:lang w:val="en-US"/>
              </w:rPr>
              <w:t xml:space="preserve"> and UE on the behavior</w:t>
            </w:r>
          </w:p>
        </w:tc>
      </w:tr>
    </w:tbl>
    <w:p w14:paraId="23A4ED33" w14:textId="77777777" w:rsidR="00B32CFB" w:rsidRDefault="00B32CFB" w:rsidP="00B32CFB">
      <w:pPr>
        <w:spacing w:after="0"/>
        <w:jc w:val="both"/>
      </w:pPr>
    </w:p>
    <w:p w14:paraId="27322AD0" w14:textId="77777777" w:rsidR="00742E7A" w:rsidRPr="00BE7784" w:rsidRDefault="00742E7A" w:rsidP="00742E7A">
      <w:pPr>
        <w:jc w:val="both"/>
      </w:pPr>
      <w:r>
        <w:t xml:space="preserve">Another remaining issue for the common TCI state pool is the determination of PC parameters used by the selected common TCI state ID on individual target CC. For the PC parameters except for the PL RS, they can reuse those associated with the selected common TCI state ID on the reference CC. For the PL RS, it can be the same PL RS for the common TCI state ID on the reference CC or the PL RS configured on the target CC with the same RS ID as the PL RS on the reference CC. </w:t>
      </w:r>
      <w:proofErr w:type="gramStart"/>
      <w:r>
        <w:t>Similar to</w:t>
      </w:r>
      <w:proofErr w:type="gramEnd"/>
      <w:r>
        <w:t xml:space="preserve"> R15, which option to be used can be configured by </w:t>
      </w:r>
      <w:proofErr w:type="spellStart"/>
      <w:r>
        <w:t>gNB</w:t>
      </w:r>
      <w:proofErr w:type="spellEnd"/>
      <w:r>
        <w:t xml:space="preserve">. </w:t>
      </w:r>
    </w:p>
    <w:p w14:paraId="4AA1424E" w14:textId="0EBBE8B1" w:rsidR="00742E7A" w:rsidRDefault="00742E7A" w:rsidP="00742E7A">
      <w:pPr>
        <w:jc w:val="both"/>
        <w:rPr>
          <w:b/>
          <w:lang w:val="en-US" w:eastAsia="ja-JP"/>
        </w:rPr>
      </w:pPr>
      <w:r w:rsidRPr="006D0FFA">
        <w:rPr>
          <w:b/>
          <w:u w:val="single"/>
          <w:lang w:val="en-US" w:eastAsia="ja-JP"/>
        </w:rPr>
        <w:t xml:space="preserve">Proposal </w:t>
      </w:r>
      <w:r w:rsidR="005840F9">
        <w:rPr>
          <w:b/>
          <w:u w:val="single"/>
          <w:lang w:val="en-US" w:eastAsia="ja-JP"/>
        </w:rPr>
        <w:t>5</w:t>
      </w:r>
      <w:r w:rsidRPr="004F6148">
        <w:rPr>
          <w:b/>
          <w:lang w:val="en-US" w:eastAsia="ja-JP"/>
        </w:rPr>
        <w:t xml:space="preserve">: </w:t>
      </w:r>
      <w:r w:rsidRPr="00884436">
        <w:rPr>
          <w:b/>
          <w:lang w:val="en-US" w:eastAsia="ja-JP"/>
        </w:rPr>
        <w:t>For a common</w:t>
      </w:r>
      <w:r>
        <w:rPr>
          <w:b/>
          <w:lang w:val="en-US" w:eastAsia="ja-JP"/>
        </w:rPr>
        <w:t xml:space="preserve"> TCI state pool shared by multiple CCs, the PC parameters for a selected common TCI state ID on each target BWP/CC can be determined as below</w:t>
      </w:r>
    </w:p>
    <w:p w14:paraId="277994E3" w14:textId="77777777" w:rsidR="00742E7A" w:rsidRPr="006F5F84" w:rsidRDefault="00742E7A" w:rsidP="00742E7A">
      <w:pPr>
        <w:numPr>
          <w:ilvl w:val="0"/>
          <w:numId w:val="4"/>
        </w:numPr>
        <w:spacing w:after="0"/>
        <w:jc w:val="both"/>
        <w:rPr>
          <w:rFonts w:eastAsia="PMingLiU"/>
          <w:b/>
          <w:lang w:val="en-US" w:eastAsia="ja-JP"/>
        </w:rPr>
      </w:pPr>
      <w:r w:rsidRPr="006F5F84">
        <w:rPr>
          <w:rFonts w:eastAsia="PMingLiU"/>
          <w:b/>
          <w:lang w:val="en-US" w:eastAsia="ja-JP"/>
        </w:rPr>
        <w:t xml:space="preserve">For the PC parameters except for the PL RS, they </w:t>
      </w:r>
      <w:r>
        <w:rPr>
          <w:rFonts w:eastAsia="PMingLiU"/>
          <w:b/>
          <w:lang w:val="en-US" w:eastAsia="ja-JP"/>
        </w:rPr>
        <w:t xml:space="preserve">can </w:t>
      </w:r>
      <w:r w:rsidRPr="006F5F84">
        <w:rPr>
          <w:rFonts w:eastAsia="PMingLiU"/>
          <w:b/>
          <w:lang w:val="en-US" w:eastAsia="ja-JP"/>
        </w:rPr>
        <w:t>reuse those</w:t>
      </w:r>
      <w:r>
        <w:rPr>
          <w:rFonts w:eastAsia="PMingLiU"/>
          <w:b/>
          <w:lang w:val="en-US" w:eastAsia="ja-JP"/>
        </w:rPr>
        <w:t xml:space="preserve"> </w:t>
      </w:r>
      <w:bookmarkStart w:id="9" w:name="_Hlk78563069"/>
      <w:r>
        <w:rPr>
          <w:rFonts w:eastAsia="PMingLiU"/>
          <w:b/>
          <w:lang w:val="en-US" w:eastAsia="ja-JP"/>
        </w:rPr>
        <w:t>for the selected common TCI state ID on</w:t>
      </w:r>
      <w:r w:rsidRPr="006F5F84">
        <w:rPr>
          <w:rFonts w:eastAsia="PMingLiU"/>
          <w:b/>
          <w:lang w:val="en-US" w:eastAsia="ja-JP"/>
        </w:rPr>
        <w:t xml:space="preserve"> the reference BWP/CC</w:t>
      </w:r>
      <w:bookmarkEnd w:id="9"/>
      <w:r w:rsidRPr="006F5F84">
        <w:rPr>
          <w:rFonts w:eastAsia="PMingLiU"/>
          <w:b/>
          <w:lang w:val="en-US" w:eastAsia="ja-JP"/>
        </w:rPr>
        <w:t>.</w:t>
      </w:r>
    </w:p>
    <w:p w14:paraId="7E51872D" w14:textId="77777777" w:rsidR="00742E7A" w:rsidRDefault="00742E7A" w:rsidP="00742E7A">
      <w:pPr>
        <w:numPr>
          <w:ilvl w:val="0"/>
          <w:numId w:val="4"/>
        </w:numPr>
        <w:spacing w:after="0"/>
        <w:jc w:val="both"/>
        <w:rPr>
          <w:rFonts w:eastAsia="PMingLiU"/>
          <w:b/>
          <w:lang w:val="en-US" w:eastAsia="ja-JP"/>
        </w:rPr>
      </w:pPr>
      <w:r>
        <w:rPr>
          <w:rFonts w:eastAsia="PMingLiU"/>
          <w:b/>
          <w:lang w:val="en-US" w:eastAsia="ja-JP"/>
        </w:rPr>
        <w:t xml:space="preserve">The used PL RS can have the following two alternatives, which can be selected by </w:t>
      </w:r>
      <w:proofErr w:type="spellStart"/>
      <w:r>
        <w:rPr>
          <w:rFonts w:eastAsia="PMingLiU"/>
          <w:b/>
          <w:lang w:val="en-US" w:eastAsia="ja-JP"/>
        </w:rPr>
        <w:t>gNB</w:t>
      </w:r>
      <w:proofErr w:type="spellEnd"/>
    </w:p>
    <w:p w14:paraId="18BBCAD4" w14:textId="77777777" w:rsidR="00742E7A" w:rsidRDefault="00742E7A" w:rsidP="00742E7A">
      <w:pPr>
        <w:numPr>
          <w:ilvl w:val="1"/>
          <w:numId w:val="4"/>
        </w:numPr>
        <w:spacing w:after="0"/>
        <w:jc w:val="both"/>
        <w:rPr>
          <w:rFonts w:eastAsia="PMingLiU"/>
          <w:b/>
          <w:lang w:val="en-US" w:eastAsia="ja-JP"/>
        </w:rPr>
      </w:pPr>
      <w:r>
        <w:rPr>
          <w:rFonts w:eastAsia="PMingLiU"/>
          <w:b/>
          <w:lang w:val="en-US" w:eastAsia="ja-JP"/>
        </w:rPr>
        <w:t xml:space="preserve">Alt1: Use </w:t>
      </w:r>
      <w:r w:rsidRPr="009A5FBD">
        <w:rPr>
          <w:rFonts w:eastAsia="PMingLiU"/>
          <w:b/>
          <w:lang w:val="en-US" w:eastAsia="ja-JP"/>
        </w:rPr>
        <w:t xml:space="preserve">the same PL RS </w:t>
      </w:r>
      <w:r>
        <w:rPr>
          <w:rFonts w:eastAsia="PMingLiU"/>
          <w:b/>
          <w:lang w:val="en-US" w:eastAsia="ja-JP"/>
        </w:rPr>
        <w:t>for the selected common TCI state ID on</w:t>
      </w:r>
      <w:r w:rsidRPr="006F5F84">
        <w:rPr>
          <w:rFonts w:eastAsia="PMingLiU"/>
          <w:b/>
          <w:lang w:val="en-US" w:eastAsia="ja-JP"/>
        </w:rPr>
        <w:t xml:space="preserve"> the reference BWP/CC</w:t>
      </w:r>
      <w:r>
        <w:rPr>
          <w:rFonts w:eastAsia="PMingLiU"/>
          <w:b/>
          <w:lang w:val="en-US" w:eastAsia="ja-JP"/>
        </w:rPr>
        <w:t>.</w:t>
      </w:r>
    </w:p>
    <w:p w14:paraId="60EDB4F6" w14:textId="5B2C6EF3" w:rsidR="002B0BC5" w:rsidRPr="002F507C" w:rsidRDefault="00742E7A" w:rsidP="0002401D">
      <w:pPr>
        <w:numPr>
          <w:ilvl w:val="1"/>
          <w:numId w:val="4"/>
        </w:numPr>
        <w:spacing w:after="0"/>
        <w:jc w:val="both"/>
        <w:rPr>
          <w:rFonts w:eastAsia="PMingLiU"/>
          <w:b/>
          <w:lang w:val="en-US" w:eastAsia="ja-JP"/>
        </w:rPr>
      </w:pPr>
      <w:r>
        <w:rPr>
          <w:rFonts w:eastAsia="PMingLiU"/>
          <w:b/>
          <w:lang w:val="en-US" w:eastAsia="ja-JP"/>
        </w:rPr>
        <w:t xml:space="preserve">Alt2: Use </w:t>
      </w:r>
      <w:r w:rsidRPr="009A5FBD">
        <w:rPr>
          <w:rFonts w:eastAsia="PMingLiU"/>
          <w:b/>
          <w:lang w:val="en-US" w:eastAsia="ja-JP"/>
        </w:rPr>
        <w:t>the PL RS configured on the target BWP/CC with the same RS ID</w:t>
      </w:r>
      <w:r>
        <w:rPr>
          <w:rFonts w:eastAsia="PMingLiU"/>
          <w:b/>
          <w:lang w:val="en-US" w:eastAsia="ja-JP"/>
        </w:rPr>
        <w:t xml:space="preserve"> as the PL RS</w:t>
      </w:r>
      <w:r w:rsidRPr="009A5FBD">
        <w:rPr>
          <w:rFonts w:eastAsia="PMingLiU"/>
          <w:b/>
          <w:lang w:val="en-US" w:eastAsia="ja-JP"/>
        </w:rPr>
        <w:t xml:space="preserve"> </w:t>
      </w:r>
      <w:r>
        <w:rPr>
          <w:rFonts w:eastAsia="PMingLiU"/>
          <w:b/>
          <w:lang w:val="en-US" w:eastAsia="ja-JP"/>
        </w:rPr>
        <w:t>for the selected common TCI state ID on</w:t>
      </w:r>
      <w:r w:rsidRPr="006F5F84">
        <w:rPr>
          <w:rFonts w:eastAsia="PMingLiU"/>
          <w:b/>
          <w:lang w:val="en-US" w:eastAsia="ja-JP"/>
        </w:rPr>
        <w:t xml:space="preserve"> the reference BWP/CC</w:t>
      </w:r>
      <w:r>
        <w:rPr>
          <w:rFonts w:eastAsia="PMingLiU"/>
          <w:b/>
          <w:lang w:val="en-US" w:eastAsia="ja-JP"/>
        </w:rPr>
        <w:t>.</w:t>
      </w:r>
    </w:p>
    <w:p w14:paraId="055AFC5C" w14:textId="77777777" w:rsidR="002F507C" w:rsidRPr="008A126A" w:rsidRDefault="002F507C" w:rsidP="002F507C">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10" w:name="_Hlk54257923"/>
      <w:r w:rsidRPr="006C1A0F">
        <w:rPr>
          <w:rFonts w:ascii="Arial" w:eastAsiaTheme="minorEastAsia" w:hAnsi="Arial" w:cs="Arial"/>
          <w:sz w:val="32"/>
          <w:szCs w:val="32"/>
          <w:lang w:eastAsia="zh-CN"/>
        </w:rPr>
        <w:t>Issue 2 – L1/L2 Centric Inter-Cell Mobility</w:t>
      </w:r>
    </w:p>
    <w:p w14:paraId="0E9013FE" w14:textId="77777777" w:rsidR="002F507C" w:rsidRPr="008968ED" w:rsidRDefault="002F507C" w:rsidP="002F507C">
      <w:pPr>
        <w:jc w:val="both"/>
        <w:rPr>
          <w:lang w:val="en-US"/>
        </w:rPr>
      </w:pPr>
      <w:r>
        <w:rPr>
          <w:lang w:val="en-US"/>
        </w:rPr>
        <w:t xml:space="preserve">In addition, the baseline assumption for L1 measurement over SSBs from different PCIs should be TDM based measurement, </w:t>
      </w:r>
      <w:proofErr w:type="gramStart"/>
      <w:r>
        <w:rPr>
          <w:lang w:val="en-US"/>
        </w:rPr>
        <w:t>i.e.</w:t>
      </w:r>
      <w:proofErr w:type="gramEnd"/>
      <w:r>
        <w:rPr>
          <w:lang w:val="en-US"/>
        </w:rPr>
        <w:t xml:space="preserve"> SSBs configured for L1-RSRP measurement should be at non-overlapping occasions to facilitate UE to use corresponding refined Rx beam at each time. However, the TDM based measurement may require staggering SSB bursts from different PCIs in time and, hence, the L1 measurement latency will scale up as the number of measured PCIs increases, </w:t>
      </w:r>
      <w:proofErr w:type="gramStart"/>
      <w:r>
        <w:rPr>
          <w:lang w:val="en-US"/>
        </w:rPr>
        <w:t>e.g.</w:t>
      </w:r>
      <w:proofErr w:type="gramEnd"/>
      <w:r>
        <w:rPr>
          <w:lang w:val="en-US"/>
        </w:rPr>
        <w:t xml:space="preserve"> 40 </w:t>
      </w:r>
      <w:proofErr w:type="spellStart"/>
      <w:r>
        <w:rPr>
          <w:lang w:val="en-US"/>
        </w:rPr>
        <w:t>ms</w:t>
      </w:r>
      <w:proofErr w:type="spellEnd"/>
      <w:r>
        <w:rPr>
          <w:lang w:val="en-US"/>
        </w:rPr>
        <w:t xml:space="preserve"> period per PCI for two measured PCIs, 60 </w:t>
      </w:r>
      <w:proofErr w:type="spellStart"/>
      <w:r>
        <w:rPr>
          <w:lang w:val="en-US"/>
        </w:rPr>
        <w:t>ms</w:t>
      </w:r>
      <w:proofErr w:type="spellEnd"/>
      <w:r>
        <w:rPr>
          <w:lang w:val="en-US"/>
        </w:rPr>
        <w:t xml:space="preserve"> period per PCI for three measured PCIs, and so on. This may defeat the purpose of fast cell switching based on timely L1 report. On the other hand, the measurement latency may not scale up if the UE is capable of measuring overlapped SSBs, which can be feasible at least for some UEs. Therefore, it would be beneficial to introduce UE capability for supporting measurement of SSBs </w:t>
      </w:r>
      <w:r w:rsidRPr="008968ED">
        <w:rPr>
          <w:lang w:val="en-US"/>
        </w:rPr>
        <w:t xml:space="preserve">overlapped in time to reduce the measurement latency. It should be emphasized that the there is no newly introduced constraint on the SSB burst transmission in inter-cell BM. </w:t>
      </w:r>
    </w:p>
    <w:bookmarkEnd w:id="10"/>
    <w:p w14:paraId="485B9E16" w14:textId="66F45D5B" w:rsidR="002F507C" w:rsidRPr="008968ED" w:rsidRDefault="002F507C" w:rsidP="002F507C">
      <w:pPr>
        <w:jc w:val="both"/>
        <w:rPr>
          <w:b/>
          <w:lang w:eastAsia="ja-JP"/>
        </w:rPr>
      </w:pPr>
      <w:r w:rsidRPr="008968ED">
        <w:rPr>
          <w:b/>
          <w:u w:val="single"/>
          <w:lang w:eastAsia="ja-JP"/>
        </w:rPr>
        <w:t xml:space="preserve">Proposal </w:t>
      </w:r>
      <w:r w:rsidR="005840F9">
        <w:rPr>
          <w:b/>
          <w:u w:val="single"/>
          <w:lang w:eastAsia="ja-JP"/>
        </w:rPr>
        <w:t>6</w:t>
      </w:r>
      <w:r w:rsidRPr="008968ED">
        <w:rPr>
          <w:b/>
          <w:lang w:eastAsia="ja-JP"/>
        </w:rPr>
        <w:t>: For L1-RSRP measurement in inter-cell BM, introduce UE capability for supporting measurement of SSB burst sets from different PCIs that overlapped in time.</w:t>
      </w:r>
    </w:p>
    <w:p w14:paraId="7DCC8F46" w14:textId="77777777" w:rsidR="002F507C" w:rsidRPr="00EF0FBA" w:rsidRDefault="002F507C" w:rsidP="002F507C">
      <w:pPr>
        <w:numPr>
          <w:ilvl w:val="0"/>
          <w:numId w:val="4"/>
        </w:numPr>
        <w:spacing w:after="0"/>
        <w:jc w:val="both"/>
        <w:rPr>
          <w:rFonts w:eastAsia="PMingLiU"/>
          <w:b/>
          <w:lang w:val="en-US" w:eastAsia="ja-JP"/>
        </w:rPr>
      </w:pPr>
      <w:r w:rsidRPr="008968ED">
        <w:rPr>
          <w:rFonts w:eastAsia="PMingLiU"/>
          <w:b/>
          <w:lang w:val="en-US" w:eastAsia="ja-JP"/>
        </w:rPr>
        <w:t>The maximum number of overlapped SSB burst sets configured for L1-RSRP measurement is up to UE capability</w:t>
      </w:r>
      <w:r w:rsidRPr="00EF0FBA">
        <w:rPr>
          <w:rFonts w:eastAsia="PMingLiU"/>
          <w:b/>
          <w:lang w:val="en-US" w:eastAsia="ja-JP"/>
        </w:rPr>
        <w:t>.</w:t>
      </w:r>
    </w:p>
    <w:p w14:paraId="2BA1761A" w14:textId="77777777" w:rsidR="002F507C" w:rsidRPr="00EF0FBA" w:rsidRDefault="002F507C" w:rsidP="002F507C">
      <w:pPr>
        <w:numPr>
          <w:ilvl w:val="0"/>
          <w:numId w:val="4"/>
        </w:numPr>
        <w:spacing w:after="0"/>
        <w:jc w:val="both"/>
        <w:rPr>
          <w:rFonts w:eastAsia="PMingLiU"/>
          <w:b/>
          <w:lang w:val="en-US" w:eastAsia="ja-JP"/>
        </w:rPr>
      </w:pPr>
      <w:r w:rsidRPr="00EF0FBA">
        <w:rPr>
          <w:rFonts w:eastAsia="PMingLiU"/>
          <w:b/>
          <w:lang w:val="en-US" w:eastAsia="ja-JP"/>
        </w:rPr>
        <w:t>For UEs not supporting such capability, the SSB</w:t>
      </w:r>
      <w:r>
        <w:rPr>
          <w:rFonts w:eastAsia="PMingLiU"/>
          <w:b/>
          <w:lang w:val="en-US" w:eastAsia="ja-JP"/>
        </w:rPr>
        <w:t xml:space="preserve"> burst set</w:t>
      </w:r>
      <w:r w:rsidRPr="00EF0FBA">
        <w:rPr>
          <w:rFonts w:eastAsia="PMingLiU"/>
          <w:b/>
          <w:lang w:val="en-US" w:eastAsia="ja-JP"/>
        </w:rPr>
        <w:t>s configured for L1-RSRP measurement should not overlap in time.</w:t>
      </w:r>
    </w:p>
    <w:p w14:paraId="6C3C9F15" w14:textId="77777777" w:rsidR="002F507C" w:rsidRDefault="002F507C" w:rsidP="002F507C">
      <w:pPr>
        <w:numPr>
          <w:ilvl w:val="0"/>
          <w:numId w:val="4"/>
        </w:numPr>
        <w:spacing w:after="0"/>
        <w:jc w:val="both"/>
        <w:rPr>
          <w:rFonts w:eastAsia="PMingLiU"/>
          <w:b/>
          <w:lang w:val="en-US" w:eastAsia="ja-JP"/>
        </w:rPr>
      </w:pPr>
      <w:r w:rsidRPr="00EF0FBA">
        <w:rPr>
          <w:rFonts w:eastAsia="PMingLiU"/>
          <w:b/>
          <w:lang w:val="en-US" w:eastAsia="ja-JP"/>
        </w:rPr>
        <w:t xml:space="preserve">There is no newly introduced constraint on the SSB burst </w:t>
      </w:r>
      <w:r>
        <w:rPr>
          <w:rFonts w:eastAsia="PMingLiU"/>
          <w:b/>
          <w:lang w:val="en-US" w:eastAsia="ja-JP"/>
        </w:rPr>
        <w:t xml:space="preserve">set </w:t>
      </w:r>
      <w:r w:rsidRPr="00EF0FBA">
        <w:rPr>
          <w:rFonts w:eastAsia="PMingLiU"/>
          <w:b/>
          <w:lang w:val="en-US" w:eastAsia="ja-JP"/>
        </w:rPr>
        <w:t>transmission in inter-cell BM.</w:t>
      </w:r>
    </w:p>
    <w:p w14:paraId="6CAFC816" w14:textId="77777777" w:rsidR="002F507C" w:rsidRPr="00CE08CE" w:rsidRDefault="002F507C" w:rsidP="002F507C">
      <w:pPr>
        <w:spacing w:after="0"/>
        <w:ind w:left="720"/>
        <w:jc w:val="both"/>
        <w:rPr>
          <w:rFonts w:eastAsia="PMingLiU"/>
          <w:b/>
          <w:lang w:val="en-US" w:eastAsia="ja-JP"/>
        </w:rPr>
      </w:pPr>
    </w:p>
    <w:p w14:paraId="2E9BDDB8" w14:textId="77777777" w:rsidR="002F507C" w:rsidRPr="000D4481" w:rsidRDefault="002F507C" w:rsidP="002F507C">
      <w:pPr>
        <w:jc w:val="both"/>
        <w:rPr>
          <w:lang w:val="en-US"/>
        </w:rPr>
      </w:pPr>
      <w:r w:rsidRPr="000D4481">
        <w:rPr>
          <w:lang w:val="en-US"/>
        </w:rPr>
        <w:lastRenderedPageBreak/>
        <w:t>I</w:t>
      </w:r>
      <w:r>
        <w:rPr>
          <w:lang w:val="en-US"/>
        </w:rPr>
        <w:t>n RAN1 #106e</w:t>
      </w:r>
      <w:r w:rsidRPr="000D4481">
        <w:rPr>
          <w:lang w:val="en-US"/>
        </w:rPr>
        <w:t xml:space="preserve">, </w:t>
      </w:r>
      <w:r>
        <w:rPr>
          <w:lang w:val="en-US"/>
        </w:rPr>
        <w:t xml:space="preserve">it has been clarified that for UE only supporting 1 active TCI state, </w:t>
      </w:r>
      <w:r w:rsidRPr="000D4481">
        <w:rPr>
          <w:lang w:val="en-US"/>
        </w:rPr>
        <w:t xml:space="preserve">MAC-CE based beam indication (activation of one TCI state) can be used to switch between </w:t>
      </w:r>
      <w:r>
        <w:rPr>
          <w:lang w:val="en-US"/>
        </w:rPr>
        <w:t xml:space="preserve">common and dedicated channels on serving and non-serving cells, respectively. However, a large number of MAC-CEs may have to be sent if a large number of UEs are expected to receive the common channel, </w:t>
      </w:r>
      <w:proofErr w:type="gramStart"/>
      <w:r>
        <w:rPr>
          <w:lang w:val="en-US"/>
        </w:rPr>
        <w:t>e.g.</w:t>
      </w:r>
      <w:proofErr w:type="gramEnd"/>
      <w:r>
        <w:rPr>
          <w:lang w:val="en-US"/>
        </w:rPr>
        <w:t xml:space="preserve"> for system info update. One way to mitigate the MAC-CE overhead and latency is to introduce a pre-determined beam switch pattern for UE to periodically switch to the common PDCCH channel for potential control info and then switch back to the dedicated channel.  </w:t>
      </w:r>
    </w:p>
    <w:p w14:paraId="64C0B1B3" w14:textId="1DC40337" w:rsidR="002B0BC5" w:rsidRPr="000E3ABA" w:rsidRDefault="002F507C" w:rsidP="0002401D">
      <w:pPr>
        <w:jc w:val="both"/>
        <w:rPr>
          <w:b/>
          <w:lang w:eastAsia="ja-JP"/>
        </w:rPr>
      </w:pPr>
      <w:bookmarkStart w:id="11" w:name="_Hlk83829828"/>
      <w:bookmarkStart w:id="12" w:name="_Hlk83829945"/>
      <w:r w:rsidRPr="00EF0FBA">
        <w:rPr>
          <w:b/>
          <w:u w:val="single"/>
          <w:lang w:eastAsia="ja-JP"/>
        </w:rPr>
        <w:t xml:space="preserve">Proposal </w:t>
      </w:r>
      <w:r w:rsidR="005840F9">
        <w:rPr>
          <w:b/>
          <w:u w:val="single"/>
          <w:lang w:eastAsia="ja-JP"/>
        </w:rPr>
        <w:t>7</w:t>
      </w:r>
      <w:r w:rsidRPr="00EF0FBA">
        <w:rPr>
          <w:b/>
          <w:lang w:eastAsia="ja-JP"/>
        </w:rPr>
        <w:t>: At least for UE only supporting 1 active TCI state, the UE can be configured to preform pre-determined periodic</w:t>
      </w:r>
      <w:r>
        <w:rPr>
          <w:b/>
          <w:lang w:eastAsia="ja-JP"/>
        </w:rPr>
        <w:t xml:space="preserve"> beam switch between the common channel on serving cell and the dedicated channel on the non-serving cell</w:t>
      </w:r>
      <w:r w:rsidRPr="005427B6">
        <w:rPr>
          <w:b/>
          <w:lang w:eastAsia="ja-JP"/>
        </w:rPr>
        <w:t>.</w:t>
      </w:r>
      <w:bookmarkEnd w:id="11"/>
      <w:bookmarkEnd w:id="12"/>
    </w:p>
    <w:p w14:paraId="2C67D860" w14:textId="7CCAA039" w:rsidR="00444769" w:rsidRPr="00B73D90" w:rsidRDefault="001F1758" w:rsidP="00B73D90">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Issue 3 – Dynamic TCI Update Signalling</w:t>
      </w:r>
    </w:p>
    <w:p w14:paraId="7CB3BDA6" w14:textId="15B48715" w:rsidR="00444769" w:rsidRDefault="00542AFE" w:rsidP="00444769">
      <w:pPr>
        <w:spacing w:after="0"/>
        <w:jc w:val="both"/>
      </w:pPr>
      <w:r>
        <w:t xml:space="preserve">In latest R17 spec, the PUCCH carrying HARQ ACK information serves acknowledgement for the TCI updating DCI, regardless the HARQ ACK information is ACK or NACK. This may not work if the HARQ ACK codebook contains HARQ ACK information for different CCs, where UE will indicate NACK even if the TCI updating DCI is missed. However, </w:t>
      </w:r>
      <w:proofErr w:type="spellStart"/>
      <w:r>
        <w:t>gNB</w:t>
      </w:r>
      <w:proofErr w:type="spellEnd"/>
      <w:r>
        <w:t xml:space="preserve"> may still believe the TCI updating DCI is received based on the current spec. Therefore, the following TP is proposed to c</w:t>
      </w:r>
      <w:r w:rsidRPr="00542AFE">
        <w:t>larify that only positive ACK can serve as acknowledgement for the TCI updating DCI</w:t>
      </w:r>
      <w:r>
        <w:t>.</w:t>
      </w:r>
    </w:p>
    <w:p w14:paraId="49AEE71A" w14:textId="77777777" w:rsidR="00542AFE" w:rsidRPr="00542AFE" w:rsidRDefault="00542AFE" w:rsidP="00444769">
      <w:pPr>
        <w:spacing w:after="0"/>
        <w:jc w:val="both"/>
      </w:pPr>
    </w:p>
    <w:p w14:paraId="167F85C3" w14:textId="7E7600F6" w:rsidR="00444769" w:rsidRDefault="00444769" w:rsidP="00444769">
      <w:pPr>
        <w:jc w:val="both"/>
        <w:rPr>
          <w:rFonts w:eastAsia="PMingLiU"/>
          <w:b/>
          <w:lang w:val="en-US" w:eastAsia="ja-JP"/>
        </w:rPr>
      </w:pPr>
      <w:r w:rsidRPr="00852F21">
        <w:rPr>
          <w:b/>
          <w:u w:val="single"/>
          <w:lang w:eastAsia="ja-JP"/>
        </w:rPr>
        <w:t xml:space="preserve">Proposal </w:t>
      </w:r>
      <w:r w:rsidR="005840F9" w:rsidRPr="00852F21">
        <w:rPr>
          <w:b/>
          <w:u w:val="single"/>
          <w:lang w:eastAsia="ja-JP"/>
        </w:rPr>
        <w:t>8</w:t>
      </w:r>
      <w:r w:rsidRPr="00852F21">
        <w:rPr>
          <w:b/>
          <w:lang w:eastAsia="ja-JP"/>
        </w:rPr>
        <w:t>: Clarify</w:t>
      </w:r>
      <w:r w:rsidRPr="0003166E">
        <w:rPr>
          <w:b/>
          <w:lang w:eastAsia="ja-JP"/>
        </w:rPr>
        <w:t xml:space="preserve"> that </w:t>
      </w:r>
      <w:r w:rsidR="00932821">
        <w:rPr>
          <w:b/>
          <w:lang w:eastAsia="ja-JP"/>
        </w:rPr>
        <w:t xml:space="preserve">only positive ACK </w:t>
      </w:r>
      <w:r w:rsidR="004F6EC0">
        <w:rPr>
          <w:b/>
          <w:lang w:eastAsia="ja-JP"/>
        </w:rPr>
        <w:t xml:space="preserve">can </w:t>
      </w:r>
      <w:r w:rsidR="00932821">
        <w:rPr>
          <w:b/>
          <w:lang w:eastAsia="ja-JP"/>
        </w:rPr>
        <w:t>serve as acknowledgement for the TCI updating DCI</w:t>
      </w:r>
      <w:r w:rsidRPr="0003166E">
        <w:rPr>
          <w:rFonts w:eastAsia="PMingLiU"/>
          <w:b/>
          <w:lang w:val="en-US" w:eastAsia="ja-JP"/>
        </w:rPr>
        <w:t>.</w:t>
      </w:r>
    </w:p>
    <w:p w14:paraId="0CCAFC87" w14:textId="0DB487C5" w:rsidR="004F6EC0" w:rsidRPr="00054E5A" w:rsidRDefault="004F6EC0" w:rsidP="00D53040">
      <w:pPr>
        <w:numPr>
          <w:ilvl w:val="0"/>
          <w:numId w:val="4"/>
        </w:numPr>
        <w:spacing w:after="0"/>
        <w:jc w:val="both"/>
        <w:rPr>
          <w:rFonts w:eastAsia="PMingLiU"/>
          <w:b/>
          <w:lang w:val="en-US" w:eastAsia="ja-JP"/>
        </w:rPr>
      </w:pPr>
      <w:r w:rsidRPr="00054E5A">
        <w:rPr>
          <w:rFonts w:eastAsia="PMingLiU"/>
          <w:b/>
          <w:lang w:val="en-US" w:eastAsia="ja-JP"/>
        </w:rPr>
        <w:t xml:space="preserve">For TCI updating DCI with DL assignment, positive ACK for </w:t>
      </w:r>
      <w:r w:rsidR="00054E5A" w:rsidRPr="00054E5A">
        <w:rPr>
          <w:rFonts w:eastAsia="PMingLiU"/>
          <w:b/>
          <w:lang w:val="en-US" w:eastAsia="ja-JP"/>
        </w:rPr>
        <w:t>any scheduled</w:t>
      </w:r>
      <w:r w:rsidRPr="00054E5A">
        <w:rPr>
          <w:rFonts w:eastAsia="PMingLiU"/>
          <w:b/>
          <w:lang w:val="en-US" w:eastAsia="ja-JP"/>
        </w:rPr>
        <w:t xml:space="preserve"> TB</w:t>
      </w:r>
      <w:r w:rsidR="00054E5A" w:rsidRPr="00054E5A">
        <w:rPr>
          <w:rFonts w:eastAsia="PMingLiU"/>
          <w:b/>
          <w:lang w:val="en-US" w:eastAsia="ja-JP"/>
        </w:rPr>
        <w:t>/CBG</w:t>
      </w:r>
      <w:r w:rsidRPr="00054E5A">
        <w:rPr>
          <w:rFonts w:eastAsia="PMingLiU"/>
          <w:b/>
          <w:lang w:val="en-US" w:eastAsia="ja-JP"/>
        </w:rPr>
        <w:t xml:space="preserve"> serves as acknowledgement</w:t>
      </w:r>
      <w:r w:rsidR="00663B09">
        <w:rPr>
          <w:rFonts w:eastAsia="PMingLiU"/>
          <w:b/>
          <w:lang w:val="en-US" w:eastAsia="ja-JP"/>
        </w:rPr>
        <w:t>.</w:t>
      </w:r>
    </w:p>
    <w:p w14:paraId="57FA01AF" w14:textId="61C945FD" w:rsidR="00054E5A" w:rsidRDefault="00054E5A" w:rsidP="00D53040">
      <w:pPr>
        <w:numPr>
          <w:ilvl w:val="0"/>
          <w:numId w:val="4"/>
        </w:numPr>
        <w:spacing w:after="0"/>
        <w:jc w:val="both"/>
        <w:rPr>
          <w:rFonts w:eastAsia="PMingLiU"/>
          <w:b/>
          <w:lang w:val="en-US" w:eastAsia="ja-JP"/>
        </w:rPr>
      </w:pPr>
      <w:r w:rsidRPr="00054E5A">
        <w:rPr>
          <w:rFonts w:eastAsia="PMingLiU"/>
          <w:b/>
          <w:lang w:val="en-US" w:eastAsia="ja-JP"/>
        </w:rPr>
        <w:t>For TCI updating DCI without DL assignment, positive ACK for the DCI serves as acknowledgement</w:t>
      </w:r>
      <w:r w:rsidR="00663B09">
        <w:rPr>
          <w:rFonts w:eastAsia="PMingLiU"/>
          <w:b/>
          <w:lang w:val="en-US" w:eastAsia="ja-JP"/>
        </w:rPr>
        <w:t>.</w:t>
      </w:r>
    </w:p>
    <w:p w14:paraId="00F45D8F" w14:textId="77777777" w:rsidR="00D53040" w:rsidRPr="00054E5A" w:rsidRDefault="00D53040" w:rsidP="00D53040">
      <w:pPr>
        <w:spacing w:after="0"/>
        <w:jc w:val="both"/>
        <w:rPr>
          <w:rFonts w:eastAsia="PMingLiU"/>
          <w:b/>
          <w:lang w:val="en-US" w:eastAsia="ja-JP"/>
        </w:rPr>
      </w:pP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444769" w:rsidRPr="006C1A0F" w14:paraId="31F77D44" w14:textId="77777777" w:rsidTr="009C31BD">
        <w:trPr>
          <w:trHeight w:val="440"/>
        </w:trPr>
        <w:tc>
          <w:tcPr>
            <w:tcW w:w="9467" w:type="dxa"/>
          </w:tcPr>
          <w:p w14:paraId="353B5871" w14:textId="77777777" w:rsidR="00444769" w:rsidRDefault="00444769" w:rsidP="009C31BD">
            <w:pPr>
              <w:spacing w:after="0"/>
              <w:rPr>
                <w:rFonts w:eastAsia="Batang"/>
                <w:sz w:val="16"/>
              </w:rPr>
            </w:pPr>
          </w:p>
          <w:p w14:paraId="40BCAF48" w14:textId="77777777" w:rsidR="00444769" w:rsidRDefault="00444769" w:rsidP="009C31BD">
            <w:pPr>
              <w:spacing w:after="0"/>
              <w:rPr>
                <w:rFonts w:ascii="Calibri" w:eastAsia="Calibri" w:hAnsi="Calibri" w:cs="Vrinda"/>
                <w:sz w:val="22"/>
                <w:szCs w:val="22"/>
                <w:lang w:val="x-none"/>
              </w:rPr>
            </w:pPr>
            <w:r w:rsidRPr="000D61C0">
              <w:rPr>
                <w:rFonts w:ascii="Calibri" w:eastAsia="Calibri" w:hAnsi="Calibri" w:cs="Vrinda"/>
                <w:sz w:val="22"/>
                <w:szCs w:val="22"/>
                <w:lang w:val="x-none"/>
              </w:rPr>
              <w:t>TP based on 38.21</w:t>
            </w:r>
            <w:r>
              <w:rPr>
                <w:rFonts w:ascii="Calibri" w:eastAsia="Calibri" w:hAnsi="Calibri" w:cs="Vrinda"/>
                <w:sz w:val="22"/>
                <w:szCs w:val="22"/>
                <w:lang w:val="en-US"/>
              </w:rPr>
              <w:t>4</w:t>
            </w:r>
            <w:r w:rsidRPr="000D61C0">
              <w:rPr>
                <w:rFonts w:ascii="Calibri" w:eastAsia="Calibri" w:hAnsi="Calibri" w:cs="Vrinda"/>
                <w:sz w:val="22"/>
                <w:szCs w:val="22"/>
                <w:lang w:val="x-none"/>
              </w:rPr>
              <w:t xml:space="preserve"> v17.1.0</w:t>
            </w:r>
          </w:p>
          <w:p w14:paraId="219D3AE5" w14:textId="77777777" w:rsidR="00444769" w:rsidRDefault="00444769" w:rsidP="009C31BD">
            <w:pPr>
              <w:spacing w:after="0"/>
              <w:rPr>
                <w:rFonts w:ascii="Calibri" w:eastAsia="Calibri" w:hAnsi="Calibri" w:cs="Vrinda"/>
                <w:sz w:val="22"/>
                <w:szCs w:val="22"/>
                <w:lang w:val="x-none"/>
              </w:rPr>
            </w:pPr>
          </w:p>
          <w:p w14:paraId="27E91F96" w14:textId="77777777" w:rsidR="00444769" w:rsidRDefault="00444769" w:rsidP="009C31BD">
            <w:pPr>
              <w:spacing w:after="0"/>
              <w:rPr>
                <w:rFonts w:ascii="Calibri" w:eastAsia="Calibri" w:hAnsi="Calibri" w:cs="Vrinda"/>
                <w:sz w:val="22"/>
                <w:szCs w:val="22"/>
                <w:lang w:val="en-US"/>
              </w:rPr>
            </w:pPr>
            <w:r>
              <w:rPr>
                <w:rFonts w:ascii="Calibri" w:eastAsia="Calibri" w:hAnsi="Calibri" w:cs="Vrinda"/>
                <w:sz w:val="22"/>
                <w:szCs w:val="22"/>
                <w:lang w:val="en-US"/>
              </w:rPr>
              <w:t>[…]</w:t>
            </w:r>
          </w:p>
          <w:p w14:paraId="356D8067" w14:textId="77777777" w:rsidR="00444769" w:rsidRPr="000D61C0" w:rsidRDefault="00444769" w:rsidP="009C31BD">
            <w:pPr>
              <w:spacing w:after="0"/>
              <w:rPr>
                <w:rFonts w:ascii="Calibri" w:eastAsia="Calibri" w:hAnsi="Calibri" w:cs="Vrinda"/>
                <w:sz w:val="22"/>
                <w:szCs w:val="22"/>
                <w:lang w:val="en-US"/>
              </w:rPr>
            </w:pPr>
          </w:p>
          <w:p w14:paraId="489348EF" w14:textId="7C990B6C" w:rsidR="00444769" w:rsidRPr="00444769" w:rsidRDefault="00444769" w:rsidP="00444769">
            <w:pPr>
              <w:rPr>
                <w:lang w:val="en-US"/>
              </w:rPr>
            </w:pPr>
            <w:r w:rsidRPr="00444769">
              <w:rPr>
                <w:color w:val="000000"/>
                <w:lang w:val="en-US" w:eastAsia="zh-CN"/>
              </w:rPr>
              <w:t xml:space="preserve">When the </w:t>
            </w:r>
            <w:r w:rsidRPr="00444769">
              <w:rPr>
                <w:rFonts w:hint="eastAsia"/>
                <w:lang w:val="en-US" w:eastAsia="zh-CN"/>
              </w:rPr>
              <w:t xml:space="preserve">UE would transmit </w:t>
            </w:r>
            <w:r w:rsidRPr="00444769">
              <w:rPr>
                <w:lang w:eastAsia="zh-CN"/>
              </w:rPr>
              <w:t xml:space="preserve">the last symbol of </w:t>
            </w:r>
            <w:r w:rsidRPr="00444769">
              <w:rPr>
                <w:rFonts w:hint="eastAsia"/>
                <w:lang w:val="en-US" w:eastAsia="zh-CN"/>
              </w:rPr>
              <w:t>a PUCCH with</w:t>
            </w:r>
            <w:r w:rsidRPr="00444769">
              <w:rPr>
                <w:color w:val="000000"/>
                <w:lang w:val="en-US" w:eastAsia="zh-CN"/>
              </w:rPr>
              <w:t xml:space="preserve"> </w:t>
            </w:r>
            <w:r w:rsidRPr="00932821">
              <w:rPr>
                <w:color w:val="FF0000"/>
                <w:lang w:val="en-US" w:eastAsia="zh-CN"/>
              </w:rPr>
              <w:t xml:space="preserve">positive acknowledgement </w:t>
            </w:r>
            <w:r w:rsidRPr="00444769">
              <w:rPr>
                <w:color w:val="000000"/>
                <w:lang w:val="en-US" w:eastAsia="zh-CN"/>
              </w:rPr>
              <w:t xml:space="preserve">HARQ-ACK </w:t>
            </w:r>
            <w:r w:rsidRPr="00444769">
              <w:rPr>
                <w:rFonts w:hint="eastAsia"/>
                <w:lang w:val="en-US" w:eastAsia="zh-CN"/>
              </w:rPr>
              <w:t xml:space="preserve">information </w:t>
            </w:r>
            <w:r w:rsidRPr="00444769">
              <w:rPr>
                <w:color w:val="000000"/>
                <w:lang w:val="en-US" w:eastAsia="zh-CN"/>
              </w:rPr>
              <w:t>corresponding to the DCI carrying the TCI</w:t>
            </w:r>
            <w:r w:rsidRPr="00444769">
              <w:rPr>
                <w:color w:val="000000"/>
                <w:lang w:eastAsia="zh-CN"/>
              </w:rPr>
              <w:t xml:space="preserve"> </w:t>
            </w:r>
            <w:r w:rsidRPr="00444769">
              <w:rPr>
                <w:color w:val="000000"/>
                <w:lang w:val="en-US" w:eastAsia="zh-CN"/>
              </w:rPr>
              <w:t>State indication</w:t>
            </w:r>
            <w:r w:rsidRPr="00444769">
              <w:rPr>
                <w:color w:val="000000"/>
                <w:lang w:eastAsia="zh-CN"/>
              </w:rPr>
              <w:t xml:space="preserve"> </w:t>
            </w:r>
            <w:r w:rsidRPr="00444769">
              <w:rPr>
                <w:color w:val="000000"/>
                <w:shd w:val="clear" w:color="auto" w:fill="FFFFFF"/>
              </w:rPr>
              <w:t>and without DL assignment, or corresponding to</w:t>
            </w:r>
            <w:r w:rsidR="001E0D67">
              <w:rPr>
                <w:color w:val="000000"/>
                <w:shd w:val="clear" w:color="auto" w:fill="FFFFFF"/>
              </w:rPr>
              <w:t xml:space="preserve"> </w:t>
            </w:r>
            <w:r w:rsidR="001E0D67" w:rsidRPr="001E0D67">
              <w:rPr>
                <w:color w:val="FF0000"/>
                <w:shd w:val="clear" w:color="auto" w:fill="FFFFFF"/>
              </w:rPr>
              <w:t>any TB or CBG scheduled</w:t>
            </w:r>
            <w:r w:rsidRPr="00444769">
              <w:rPr>
                <w:color w:val="FF0000"/>
                <w:shd w:val="clear" w:color="auto" w:fill="FFFFFF"/>
              </w:rPr>
              <w:t xml:space="preserve"> </w:t>
            </w:r>
            <w:r w:rsidRPr="00444769">
              <w:rPr>
                <w:strike/>
                <w:color w:val="FF0000"/>
                <w:shd w:val="clear" w:color="auto" w:fill="FFFFFF"/>
              </w:rPr>
              <w:t>the PDSCH scheduling</w:t>
            </w:r>
            <w:r w:rsidRPr="00444769">
              <w:rPr>
                <w:color w:val="FF0000"/>
                <w:shd w:val="clear" w:color="auto" w:fill="FFFFFF"/>
              </w:rPr>
              <w:t xml:space="preserve"> </w:t>
            </w:r>
            <w:r w:rsidRPr="00444769">
              <w:rPr>
                <w:color w:val="000000"/>
                <w:shd w:val="clear" w:color="auto" w:fill="FFFFFF"/>
              </w:rPr>
              <w:t xml:space="preserve">by the DCI carrying the </w:t>
            </w:r>
            <w:r w:rsidRPr="00444769">
              <w:rPr>
                <w:color w:val="000000"/>
                <w:lang w:val="en-US" w:eastAsia="zh-CN"/>
              </w:rPr>
              <w:t>TCI</w:t>
            </w:r>
            <w:r w:rsidRPr="00444769">
              <w:rPr>
                <w:color w:val="000000"/>
                <w:lang w:eastAsia="zh-CN"/>
              </w:rPr>
              <w:t xml:space="preserve"> </w:t>
            </w:r>
            <w:r w:rsidRPr="00444769">
              <w:rPr>
                <w:color w:val="000000"/>
                <w:lang w:val="en-US" w:eastAsia="zh-CN"/>
              </w:rPr>
              <w:t>State</w:t>
            </w:r>
            <w:r w:rsidRPr="00444769">
              <w:rPr>
                <w:color w:val="000000"/>
                <w:shd w:val="clear" w:color="auto" w:fill="FFFFFF"/>
              </w:rPr>
              <w:t xml:space="preserve"> indication, </w:t>
            </w:r>
            <w:r w:rsidRPr="00444769">
              <w:rPr>
                <w:color w:val="000000"/>
                <w:lang w:val="en-US" w:eastAsia="zh-CN"/>
              </w:rPr>
              <w:t>and</w:t>
            </w:r>
            <w:r w:rsidRPr="00444769">
              <w:rPr>
                <w:color w:val="000000"/>
                <w:lang w:eastAsia="zh-CN"/>
              </w:rPr>
              <w:t xml:space="preserve"> if</w:t>
            </w:r>
            <w:r w:rsidRPr="00444769">
              <w:rPr>
                <w:color w:val="000000"/>
                <w:lang w:val="en-US" w:eastAsia="zh-CN"/>
              </w:rPr>
              <w:t xml:space="preserve"> the </w:t>
            </w:r>
            <w:r w:rsidRPr="00444769">
              <w:rPr>
                <w:color w:val="000000"/>
                <w:lang w:val="en-US"/>
              </w:rPr>
              <w:t xml:space="preserve">indicated </w:t>
            </w:r>
            <w:r w:rsidRPr="00444769">
              <w:rPr>
                <w:color w:val="000000"/>
                <w:lang w:val="en-US" w:eastAsia="zh-CN"/>
              </w:rPr>
              <w:t>TCI</w:t>
            </w:r>
            <w:r w:rsidRPr="00444769">
              <w:rPr>
                <w:color w:val="000000"/>
                <w:lang w:eastAsia="zh-CN"/>
              </w:rPr>
              <w:t xml:space="preserve"> </w:t>
            </w:r>
            <w:r w:rsidRPr="00444769">
              <w:rPr>
                <w:color w:val="000000"/>
                <w:lang w:val="en-US" w:eastAsia="zh-CN"/>
              </w:rPr>
              <w:t xml:space="preserve">State is different </w:t>
            </w:r>
            <w:r w:rsidRPr="00444769">
              <w:rPr>
                <w:color w:val="000000"/>
                <w:lang w:val="en-US"/>
              </w:rPr>
              <w:t xml:space="preserve">from </w:t>
            </w:r>
            <w:r w:rsidRPr="00444769">
              <w:rPr>
                <w:color w:val="000000"/>
                <w:lang w:val="en-US" w:eastAsia="zh-CN"/>
              </w:rPr>
              <w:t>the previously indicated one, the indicated</w:t>
            </w:r>
            <w:r w:rsidRPr="00444769">
              <w:rPr>
                <w:i/>
                <w:iCs/>
                <w:color w:val="000000"/>
                <w:lang w:val="en-US" w:eastAsia="zh-CN"/>
              </w:rPr>
              <w:t xml:space="preserve"> </w:t>
            </w:r>
            <w:proofErr w:type="spellStart"/>
            <w:r w:rsidRPr="00444769">
              <w:rPr>
                <w:i/>
                <w:iCs/>
                <w:color w:val="000000"/>
              </w:rPr>
              <w:t>DLorJointTCIState</w:t>
            </w:r>
            <w:proofErr w:type="spellEnd"/>
            <w:r w:rsidRPr="00444769">
              <w:rPr>
                <w:i/>
                <w:iCs/>
                <w:color w:val="000000"/>
              </w:rPr>
              <w:t xml:space="preserve"> </w:t>
            </w:r>
            <w:r w:rsidRPr="00444769">
              <w:rPr>
                <w:color w:val="000000"/>
              </w:rPr>
              <w:t>or</w:t>
            </w:r>
            <w:r w:rsidRPr="00444769">
              <w:rPr>
                <w:i/>
                <w:iCs/>
                <w:color w:val="000000"/>
              </w:rPr>
              <w:t xml:space="preserve"> UL-</w:t>
            </w:r>
            <w:proofErr w:type="spellStart"/>
            <w:r w:rsidRPr="00444769">
              <w:rPr>
                <w:i/>
                <w:iCs/>
                <w:color w:val="000000"/>
              </w:rPr>
              <w:t>TCIstate</w:t>
            </w:r>
            <w:proofErr w:type="spellEnd"/>
            <w:r w:rsidRPr="00444769">
              <w:rPr>
                <w:i/>
                <w:iCs/>
                <w:color w:val="000000"/>
              </w:rPr>
              <w:t xml:space="preserve"> </w:t>
            </w:r>
            <w:r w:rsidRPr="00444769">
              <w:rPr>
                <w:color w:val="000000"/>
                <w:lang w:val="en-US" w:eastAsia="zh-CN"/>
              </w:rPr>
              <w:t xml:space="preserve">should be applied starting from the first slot that is </w:t>
            </w:r>
            <w:r w:rsidRPr="00444769">
              <w:rPr>
                <w:color w:val="000000"/>
                <w:lang w:eastAsia="zh-CN"/>
              </w:rPr>
              <w:t xml:space="preserve">at least </w:t>
            </w:r>
            <m:oMath>
              <m:r>
                <m:rPr>
                  <m:sty m:val="p"/>
                </m:rPr>
                <w:rPr>
                  <w:rFonts w:ascii="Cambria Math" w:hAnsi="Cambria Math"/>
                  <w:lang w:val="en-US"/>
                </w:rPr>
                <m:t>BeamAppTime_r17</m:t>
              </m:r>
            </m:oMath>
            <w:r w:rsidRPr="00444769">
              <w:rPr>
                <w:lang w:val="en-US"/>
              </w:rPr>
              <w:t xml:space="preserve"> symbols</w:t>
            </w:r>
            <w:r w:rsidRPr="00444769">
              <w:t xml:space="preserve"> after the last symbol of the PUC</w:t>
            </w:r>
            <w:r w:rsidRPr="00444769">
              <w:rPr>
                <w:color w:val="000000"/>
              </w:rPr>
              <w:t>CH</w:t>
            </w:r>
            <w:r w:rsidRPr="00444769">
              <w:rPr>
                <w:color w:val="000000"/>
                <w:lang w:val="en-US"/>
              </w:rPr>
              <w:t>. T</w:t>
            </w:r>
            <w:r w:rsidRPr="00444769">
              <w:rPr>
                <w:color w:val="000000"/>
              </w:rPr>
              <w:t xml:space="preserve">he first slot and the </w:t>
            </w:r>
            <m:oMath>
              <m:r>
                <m:rPr>
                  <m:sty m:val="p"/>
                </m:rPr>
                <w:rPr>
                  <w:rFonts w:ascii="Cambria Math" w:hAnsi="Cambria Math"/>
                  <w:color w:val="000000"/>
                  <w:lang w:val="en-US"/>
                </w:rPr>
                <m:t>Be</m:t>
              </m:r>
              <m:r>
                <m:rPr>
                  <m:sty m:val="p"/>
                </m:rPr>
                <w:rPr>
                  <w:rFonts w:ascii="Cambria Math" w:hAnsi="Cambria Math"/>
                  <w:lang w:val="en-US"/>
                </w:rPr>
                <m:t>amAppTime_r17</m:t>
              </m:r>
            </m:oMath>
            <w:r w:rsidRPr="00444769">
              <w:t xml:space="preserve"> symbols are both determined on the carrier with the smallest SCS among the carrier(s) applying the beam indication</w:t>
            </w:r>
            <w:r w:rsidRPr="00444769">
              <w:rPr>
                <w:lang w:val="en-US"/>
              </w:rPr>
              <w:t xml:space="preserve">. </w:t>
            </w:r>
          </w:p>
          <w:p w14:paraId="4562BA37" w14:textId="280AFCDC" w:rsidR="00444769" w:rsidRDefault="00444769" w:rsidP="009C31BD">
            <w:pPr>
              <w:spacing w:after="0"/>
              <w:rPr>
                <w:rFonts w:ascii="Calibri" w:eastAsia="Calibri" w:hAnsi="Calibri" w:cs="Vrinda"/>
                <w:sz w:val="22"/>
                <w:szCs w:val="22"/>
                <w:lang w:val="en-US"/>
              </w:rPr>
            </w:pPr>
            <w:r w:rsidRPr="000D61C0">
              <w:rPr>
                <w:rFonts w:ascii="Calibri" w:eastAsia="Calibri" w:hAnsi="Calibri" w:cs="Vrinda"/>
                <w:sz w:val="22"/>
                <w:szCs w:val="22"/>
                <w:lang w:val="en-US"/>
              </w:rPr>
              <w:t>[…]</w:t>
            </w:r>
          </w:p>
          <w:p w14:paraId="778E9F54" w14:textId="77777777" w:rsidR="00444769" w:rsidRDefault="00444769" w:rsidP="009C31BD">
            <w:pPr>
              <w:spacing w:after="0"/>
              <w:rPr>
                <w:rFonts w:ascii="Calibri" w:hAnsi="Calibri" w:cs="Vrinda"/>
                <w:color w:val="FF0000"/>
                <w:sz w:val="22"/>
                <w:szCs w:val="22"/>
                <w:lang w:val="en-US" w:eastAsia="ko-KR"/>
              </w:rPr>
            </w:pPr>
          </w:p>
          <w:p w14:paraId="35834111" w14:textId="499089F5" w:rsidR="00444769" w:rsidRPr="007F18BF" w:rsidRDefault="00444769" w:rsidP="009C31BD">
            <w:pPr>
              <w:spacing w:after="0"/>
              <w:rPr>
                <w:rFonts w:ascii="Calibri" w:eastAsia="Calibri" w:hAnsi="Calibri" w:cs="Vrinda"/>
                <w:sz w:val="22"/>
                <w:szCs w:val="22"/>
                <w:lang w:val="en-US"/>
              </w:rPr>
            </w:pPr>
            <w:r>
              <w:rPr>
                <w:rFonts w:ascii="Calibri" w:eastAsia="Calibri" w:hAnsi="Calibri" w:cs="Vrinda"/>
                <w:sz w:val="22"/>
                <w:szCs w:val="22"/>
                <w:lang w:val="en-US"/>
              </w:rPr>
              <w:t>R</w:t>
            </w:r>
            <w:proofErr w:type="spellStart"/>
            <w:r w:rsidRPr="003537E0">
              <w:rPr>
                <w:rFonts w:ascii="Calibri" w:eastAsia="Calibri" w:hAnsi="Calibri" w:cs="Vrinda"/>
                <w:sz w:val="22"/>
                <w:szCs w:val="22"/>
                <w:lang w:val="x-none"/>
              </w:rPr>
              <w:t>eason</w:t>
            </w:r>
            <w:proofErr w:type="spellEnd"/>
            <w:r w:rsidRPr="003537E0">
              <w:rPr>
                <w:rFonts w:ascii="Calibri" w:eastAsia="Calibri" w:hAnsi="Calibri" w:cs="Vrinda"/>
                <w:sz w:val="22"/>
                <w:szCs w:val="22"/>
                <w:lang w:val="x-none"/>
              </w:rPr>
              <w:t xml:space="preserve"> for change</w:t>
            </w:r>
            <w:r>
              <w:rPr>
                <w:rFonts w:ascii="Calibri" w:eastAsia="Calibri" w:hAnsi="Calibri" w:cs="Vrinda"/>
                <w:sz w:val="22"/>
                <w:szCs w:val="22"/>
                <w:lang w:val="en-US"/>
              </w:rPr>
              <w:t>:</w:t>
            </w:r>
            <w:r w:rsidRPr="003537E0">
              <w:rPr>
                <w:rFonts w:ascii="Calibri" w:eastAsia="Calibri" w:hAnsi="Calibri" w:cs="Vrinda"/>
                <w:sz w:val="22"/>
                <w:szCs w:val="22"/>
                <w:lang w:val="x-none"/>
              </w:rPr>
              <w:t xml:space="preserve"> </w:t>
            </w:r>
            <w:r w:rsidR="00413294">
              <w:rPr>
                <w:rFonts w:ascii="Calibri" w:eastAsia="Calibri" w:hAnsi="Calibri" w:cs="Vrinda"/>
                <w:sz w:val="22"/>
                <w:szCs w:val="22"/>
                <w:lang w:val="en-US"/>
              </w:rPr>
              <w:t xml:space="preserve">UE may </w:t>
            </w:r>
            <w:r w:rsidR="00F12D79">
              <w:rPr>
                <w:rFonts w:ascii="Calibri" w:eastAsia="Calibri" w:hAnsi="Calibri" w:cs="Vrinda"/>
                <w:sz w:val="22"/>
                <w:szCs w:val="22"/>
                <w:lang w:val="en-US"/>
              </w:rPr>
              <w:t xml:space="preserve">still </w:t>
            </w:r>
            <w:r w:rsidR="00413294">
              <w:rPr>
                <w:rFonts w:ascii="Calibri" w:eastAsia="Calibri" w:hAnsi="Calibri" w:cs="Vrinda"/>
                <w:sz w:val="22"/>
                <w:szCs w:val="22"/>
                <w:lang w:val="en-US"/>
              </w:rPr>
              <w:t xml:space="preserve">miss the </w:t>
            </w:r>
            <w:r w:rsidR="00F12D79">
              <w:rPr>
                <w:rFonts w:ascii="Calibri" w:eastAsia="Calibri" w:hAnsi="Calibri" w:cs="Vrinda"/>
                <w:sz w:val="22"/>
                <w:szCs w:val="22"/>
                <w:lang w:val="en-US"/>
              </w:rPr>
              <w:t xml:space="preserve">TCI updating </w:t>
            </w:r>
            <w:r w:rsidR="00413294">
              <w:rPr>
                <w:rFonts w:ascii="Calibri" w:eastAsia="Calibri" w:hAnsi="Calibri" w:cs="Vrinda"/>
                <w:sz w:val="22"/>
                <w:szCs w:val="22"/>
                <w:lang w:val="en-US"/>
              </w:rPr>
              <w:t xml:space="preserve">DCI </w:t>
            </w:r>
            <w:r w:rsidR="00F12D79">
              <w:rPr>
                <w:rFonts w:ascii="Calibri" w:eastAsia="Calibri" w:hAnsi="Calibri" w:cs="Vrinda"/>
                <w:sz w:val="22"/>
                <w:szCs w:val="22"/>
                <w:lang w:val="en-US"/>
              </w:rPr>
              <w:t xml:space="preserve">even </w:t>
            </w:r>
            <w:r w:rsidR="00413294">
              <w:rPr>
                <w:rFonts w:ascii="Calibri" w:eastAsia="Calibri" w:hAnsi="Calibri" w:cs="Vrinda"/>
                <w:sz w:val="22"/>
                <w:szCs w:val="22"/>
                <w:lang w:val="en-US"/>
              </w:rPr>
              <w:t xml:space="preserve">if NACK is sent to </w:t>
            </w:r>
            <w:r w:rsidR="00F12D79">
              <w:rPr>
                <w:rFonts w:ascii="Calibri" w:eastAsia="Calibri" w:hAnsi="Calibri" w:cs="Vrinda"/>
                <w:sz w:val="22"/>
                <w:szCs w:val="22"/>
                <w:lang w:val="en-US"/>
              </w:rPr>
              <w:t xml:space="preserve">the </w:t>
            </w:r>
            <w:r w:rsidR="00413294">
              <w:rPr>
                <w:rFonts w:ascii="Calibri" w:eastAsia="Calibri" w:hAnsi="Calibri" w:cs="Vrinda"/>
                <w:sz w:val="22"/>
                <w:szCs w:val="22"/>
                <w:lang w:val="en-US"/>
              </w:rPr>
              <w:t>scheduled TB/CBG or to the DCI itself</w:t>
            </w:r>
          </w:p>
          <w:p w14:paraId="07640438" w14:textId="0A918A03" w:rsidR="00444769" w:rsidRPr="007F18BF" w:rsidRDefault="00444769" w:rsidP="009C31BD">
            <w:pPr>
              <w:spacing w:after="0"/>
              <w:rPr>
                <w:rFonts w:ascii="Calibri" w:eastAsia="Calibri" w:hAnsi="Calibri" w:cs="Vrinda"/>
                <w:sz w:val="22"/>
                <w:szCs w:val="22"/>
                <w:lang w:val="en-US"/>
              </w:rPr>
            </w:pPr>
            <w:r>
              <w:rPr>
                <w:rFonts w:ascii="Calibri" w:eastAsia="Calibri" w:hAnsi="Calibri" w:cs="Vrinda"/>
                <w:sz w:val="22"/>
                <w:szCs w:val="22"/>
                <w:lang w:val="en-US"/>
              </w:rPr>
              <w:t>S</w:t>
            </w:r>
            <w:proofErr w:type="spellStart"/>
            <w:r w:rsidRPr="003537E0">
              <w:rPr>
                <w:rFonts w:ascii="Calibri" w:eastAsia="Calibri" w:hAnsi="Calibri" w:cs="Vrinda"/>
                <w:sz w:val="22"/>
                <w:szCs w:val="22"/>
                <w:lang w:val="x-none"/>
              </w:rPr>
              <w:t>ummary</w:t>
            </w:r>
            <w:proofErr w:type="spellEnd"/>
            <w:r w:rsidRPr="003537E0">
              <w:rPr>
                <w:rFonts w:ascii="Calibri" w:eastAsia="Calibri" w:hAnsi="Calibri" w:cs="Vrinda"/>
                <w:sz w:val="22"/>
                <w:szCs w:val="22"/>
                <w:lang w:val="x-none"/>
              </w:rPr>
              <w:t xml:space="preserve"> of change</w:t>
            </w:r>
            <w:r>
              <w:rPr>
                <w:rFonts w:ascii="Calibri" w:eastAsia="Calibri" w:hAnsi="Calibri" w:cs="Vrinda"/>
                <w:sz w:val="22"/>
                <w:szCs w:val="22"/>
                <w:lang w:val="en-US"/>
              </w:rPr>
              <w:t>:</w:t>
            </w:r>
            <w:r w:rsidRPr="003537E0">
              <w:rPr>
                <w:rFonts w:ascii="Calibri" w:eastAsia="Calibri" w:hAnsi="Calibri" w:cs="Vrinda"/>
                <w:sz w:val="22"/>
                <w:szCs w:val="22"/>
                <w:lang w:val="x-none"/>
              </w:rPr>
              <w:t xml:space="preserve"> </w:t>
            </w:r>
            <w:r>
              <w:rPr>
                <w:rFonts w:ascii="Calibri" w:eastAsia="Calibri" w:hAnsi="Calibri" w:cs="Vrinda"/>
                <w:sz w:val="22"/>
                <w:szCs w:val="22"/>
                <w:lang w:val="en-US"/>
              </w:rPr>
              <w:t xml:space="preserve">Clarify </w:t>
            </w:r>
            <w:r w:rsidR="00413294">
              <w:rPr>
                <w:rFonts w:ascii="Calibri" w:eastAsia="Calibri" w:hAnsi="Calibri" w:cs="Vrinda"/>
                <w:sz w:val="22"/>
                <w:szCs w:val="22"/>
                <w:lang w:val="en-US"/>
              </w:rPr>
              <w:t>only positive ACK can serve as acknowledgement</w:t>
            </w:r>
            <w:r w:rsidR="00F12D79">
              <w:rPr>
                <w:rFonts w:ascii="Calibri" w:eastAsia="Calibri" w:hAnsi="Calibri" w:cs="Vrinda"/>
                <w:sz w:val="22"/>
                <w:szCs w:val="22"/>
                <w:lang w:val="en-US"/>
              </w:rPr>
              <w:t xml:space="preserve"> to the TCI updating DCI</w:t>
            </w:r>
          </w:p>
          <w:p w14:paraId="2302800F" w14:textId="210C5D30" w:rsidR="00444769" w:rsidRPr="000D61C0" w:rsidRDefault="00444769" w:rsidP="009C31BD">
            <w:pPr>
              <w:spacing w:after="0"/>
              <w:rPr>
                <w:rFonts w:ascii="Calibri" w:hAnsi="Calibri" w:cs="Vrinda"/>
                <w:color w:val="FF0000"/>
                <w:sz w:val="22"/>
                <w:szCs w:val="22"/>
                <w:lang w:val="en-US" w:eastAsia="ko-KR"/>
              </w:rPr>
            </w:pPr>
            <w:r>
              <w:rPr>
                <w:rFonts w:ascii="Calibri" w:eastAsia="Calibri" w:hAnsi="Calibri" w:cs="Vrinda"/>
                <w:sz w:val="22"/>
                <w:szCs w:val="22"/>
                <w:lang w:val="en-US"/>
              </w:rPr>
              <w:t>C</w:t>
            </w:r>
            <w:proofErr w:type="spellStart"/>
            <w:r w:rsidRPr="003537E0">
              <w:rPr>
                <w:rFonts w:ascii="Calibri" w:eastAsia="Calibri" w:hAnsi="Calibri" w:cs="Vrinda"/>
                <w:sz w:val="22"/>
                <w:szCs w:val="22"/>
                <w:lang w:val="x-none"/>
              </w:rPr>
              <w:t>onsequences</w:t>
            </w:r>
            <w:proofErr w:type="spellEnd"/>
            <w:r w:rsidRPr="003537E0">
              <w:rPr>
                <w:rFonts w:ascii="Calibri" w:eastAsia="Calibri" w:hAnsi="Calibri" w:cs="Vrinda"/>
                <w:sz w:val="22"/>
                <w:szCs w:val="22"/>
                <w:lang w:val="x-none"/>
              </w:rPr>
              <w:t xml:space="preserve"> if not approved</w:t>
            </w:r>
            <w:r>
              <w:rPr>
                <w:rFonts w:ascii="Calibri" w:eastAsia="Calibri" w:hAnsi="Calibri" w:cs="Vrinda"/>
                <w:sz w:val="22"/>
                <w:szCs w:val="22"/>
                <w:lang w:val="en-US"/>
              </w:rPr>
              <w:t xml:space="preserve">: </w:t>
            </w:r>
            <w:r w:rsidR="00413294">
              <w:rPr>
                <w:rFonts w:ascii="Calibri" w:eastAsia="Calibri" w:hAnsi="Calibri" w:cs="Vrinda"/>
                <w:sz w:val="22"/>
                <w:szCs w:val="22"/>
                <w:lang w:val="en-US"/>
              </w:rPr>
              <w:t xml:space="preserve">Misalignment between </w:t>
            </w:r>
            <w:proofErr w:type="spellStart"/>
            <w:r w:rsidR="00413294">
              <w:rPr>
                <w:rFonts w:ascii="Calibri" w:eastAsia="Calibri" w:hAnsi="Calibri" w:cs="Vrinda"/>
                <w:sz w:val="22"/>
                <w:szCs w:val="22"/>
                <w:lang w:val="en-US"/>
              </w:rPr>
              <w:t>gNB</w:t>
            </w:r>
            <w:proofErr w:type="spellEnd"/>
            <w:r w:rsidR="00413294">
              <w:rPr>
                <w:rFonts w:ascii="Calibri" w:eastAsia="Calibri" w:hAnsi="Calibri" w:cs="Vrinda"/>
                <w:sz w:val="22"/>
                <w:szCs w:val="22"/>
                <w:lang w:val="en-US"/>
              </w:rPr>
              <w:t xml:space="preserve"> and UE on TCI updating DCI reception</w:t>
            </w:r>
          </w:p>
        </w:tc>
      </w:tr>
    </w:tbl>
    <w:p w14:paraId="4680878E" w14:textId="77777777" w:rsidR="00444769" w:rsidRDefault="00444769" w:rsidP="001F1758">
      <w:pPr>
        <w:jc w:val="both"/>
      </w:pPr>
    </w:p>
    <w:p w14:paraId="1F36F646" w14:textId="68F2D273" w:rsidR="001F1758" w:rsidRDefault="001F1758" w:rsidP="001F1758">
      <w:pPr>
        <w:jc w:val="both"/>
      </w:pPr>
      <w:r>
        <w:t xml:space="preserve">In RAN1 #104bis-e, it is agreed that RV field of all ‘1’s is used to differentiate DCI format 1_1/1_2 for TCI update without DL assignment from other use cases. However, the RV field may be configured with 0 bit by higher layer parameter </w:t>
      </w:r>
      <w:r w:rsidRPr="001B1B10">
        <w:rPr>
          <w:i/>
        </w:rPr>
        <w:t>numberOfBitsForRV-DCI-1-2</w:t>
      </w:r>
      <w:r w:rsidRPr="00C04AFA">
        <w:t xml:space="preserve">. </w:t>
      </w:r>
      <w:r>
        <w:rPr>
          <w:lang w:eastAsia="zh-CN"/>
        </w:rPr>
        <w:t xml:space="preserve">In this case, the </w:t>
      </w:r>
      <w:proofErr w:type="spellStart"/>
      <w:r>
        <w:rPr>
          <w:rFonts w:eastAsia="Batang"/>
          <w:i/>
          <w:color w:val="000000"/>
        </w:rPr>
        <w:t>rv</w:t>
      </w:r>
      <w:r>
        <w:rPr>
          <w:rFonts w:eastAsia="Batang"/>
          <w:i/>
          <w:color w:val="000000"/>
          <w:vertAlign w:val="subscript"/>
        </w:rPr>
        <w:t>id</w:t>
      </w:r>
      <w:proofErr w:type="spellEnd"/>
      <w:r>
        <w:rPr>
          <w:lang w:eastAsia="zh-CN"/>
        </w:rPr>
        <w:t xml:space="preserve"> is assumed to be 0, which is different from </w:t>
      </w:r>
      <w:proofErr w:type="gramStart"/>
      <w:r>
        <w:rPr>
          <w:lang w:eastAsia="zh-CN"/>
        </w:rPr>
        <w:t>the all</w:t>
      </w:r>
      <w:proofErr w:type="gramEnd"/>
      <w:r>
        <w:rPr>
          <w:lang w:eastAsia="zh-CN"/>
        </w:rPr>
        <w:t xml:space="preserve"> ‘1’s used to identify the DCI format for TCI update. Therefore, the RV field should always present for DCI format 1_2 for TCI update and without DL assignment.</w:t>
      </w:r>
    </w:p>
    <w:p w14:paraId="6B97FB16" w14:textId="7F71091C" w:rsidR="00F924A2" w:rsidRDefault="001F1758" w:rsidP="001F1758">
      <w:pPr>
        <w:jc w:val="both"/>
      </w:pPr>
      <w:r w:rsidRPr="00B2669B">
        <w:rPr>
          <w:b/>
          <w:u w:val="single"/>
          <w:lang w:eastAsia="ja-JP"/>
        </w:rPr>
        <w:t xml:space="preserve">Proposal </w:t>
      </w:r>
      <w:r w:rsidR="005840F9">
        <w:rPr>
          <w:b/>
          <w:u w:val="single"/>
          <w:lang w:eastAsia="ja-JP"/>
        </w:rPr>
        <w:t>9</w:t>
      </w:r>
      <w:r w:rsidRPr="00B2669B">
        <w:rPr>
          <w:b/>
          <w:lang w:eastAsia="ja-JP"/>
        </w:rPr>
        <w:t>: For DCI format 1_2 for TCI update and without DL assignment, the RV field should always present.</w:t>
      </w:r>
      <w:r>
        <w:rPr>
          <w:b/>
          <w:lang w:eastAsia="ja-JP"/>
        </w:rPr>
        <w:t xml:space="preserve"> </w:t>
      </w:r>
    </w:p>
    <w:p w14:paraId="0860B3D4" w14:textId="1BE998CF" w:rsidR="001F1758" w:rsidRDefault="001F1758" w:rsidP="001F1758">
      <w:pPr>
        <w:jc w:val="both"/>
      </w:pPr>
      <w:r>
        <w:lastRenderedPageBreak/>
        <w:t>In case of Type-1 HARQ-ACK codebook, one issue for the TCI updating DCI without DL assignment is that the indicated virtual PDSCH occasion may not fall into the candidate K1 window of the indicated PUCCH resource carrying the codebook. For example, suppose the candidate K1 set includes two candidate values of K1</w:t>
      </w:r>
      <w:proofErr w:type="gramStart"/>
      <w:r>
        <w:t>={</w:t>
      </w:r>
      <w:proofErr w:type="gramEnd"/>
      <w:r>
        <w:t>2, 4}, TCI updating DCI without DL assignment is sent in slot #n, the indicated virtual PDSCH occasion is in slot #n+1, and the indicated PUCCH for A/N is in slot #n+2. In this case, the Type-1 codebook will only consider PDSCH occasions in slot #n and #n-</w:t>
      </w:r>
      <w:proofErr w:type="gramStart"/>
      <w:r>
        <w:t>2, and</w:t>
      </w:r>
      <w:proofErr w:type="gramEnd"/>
      <w:r>
        <w:t xml:space="preserve"> will not consider the indicated virtual PDSCH occasion in slot #n+1. Therefore,</w:t>
      </w:r>
      <w:r w:rsidRPr="00B96F55">
        <w:t xml:space="preserve"> there is no valid A/N </w:t>
      </w:r>
      <w:r>
        <w:t xml:space="preserve">bit </w:t>
      </w:r>
      <w:r w:rsidRPr="00B96F55">
        <w:t xml:space="preserve">position for the </w:t>
      </w:r>
      <w:r>
        <w:t>TCI updating</w:t>
      </w:r>
      <w:r w:rsidRPr="00B96F55">
        <w:t xml:space="preserve"> DCI, which is based on the </w:t>
      </w:r>
      <w:r>
        <w:t xml:space="preserve">virtual PDSCH </w:t>
      </w:r>
      <w:r w:rsidRPr="00B96F55">
        <w:t>occasion.</w:t>
      </w:r>
      <w:r>
        <w:t xml:space="preserve"> A simple solution is to clarify that the indicated virtual PDSCH occasion must be in the candidate K1 window, i.e. the value of K1-K0</w:t>
      </w:r>
      <w:r w:rsidRPr="004761CA">
        <w:t xml:space="preserve"> shall be among the “set of slot timing values K1” as defined in Section 9.1.2.1 of 38.213</w:t>
      </w:r>
      <w:r>
        <w:t xml:space="preserve">, where the K1 in the “K1-K0” refers to the HARQ-ACK timing indicated in the DCI and determines the time offset between the DCI and the PUCCH, while the indicated K0 in the “K1-K0” determines the time offset between the DCI and the virtual PDSCH occasion.  </w:t>
      </w:r>
    </w:p>
    <w:p w14:paraId="00DF8D95" w14:textId="5D421DB6" w:rsidR="001F1758" w:rsidRDefault="001F1758" w:rsidP="001F1758">
      <w:r w:rsidRPr="006D0FFA">
        <w:rPr>
          <w:b/>
          <w:bCs/>
          <w:u w:val="single"/>
        </w:rPr>
        <w:t xml:space="preserve">Proposal </w:t>
      </w:r>
      <w:r w:rsidR="00113756" w:rsidRPr="006D0FFA">
        <w:rPr>
          <w:b/>
          <w:bCs/>
          <w:u w:val="single"/>
        </w:rPr>
        <w:t>1</w:t>
      </w:r>
      <w:r w:rsidR="005840F9">
        <w:rPr>
          <w:b/>
          <w:bCs/>
          <w:u w:val="single"/>
        </w:rPr>
        <w:t>0</w:t>
      </w:r>
      <w:r w:rsidRPr="00974DAB">
        <w:rPr>
          <w:b/>
          <w:bCs/>
        </w:rPr>
        <w:t xml:space="preserve">: For </w:t>
      </w:r>
      <w:r w:rsidRPr="006D4B4E">
        <w:rPr>
          <w:b/>
          <w:bCs/>
        </w:rPr>
        <w:t>T</w:t>
      </w:r>
      <w:r w:rsidRPr="006D0FFA">
        <w:rPr>
          <w:b/>
          <w:bCs/>
        </w:rPr>
        <w:t>ype</w:t>
      </w:r>
      <w:r>
        <w:rPr>
          <w:b/>
          <w:bCs/>
        </w:rPr>
        <w:t xml:space="preserve">-1 HARQ-ACK codebook, if TDRA of DCI indicates K0 for the virtual PDSCH and the DCI indicates a value K1 for HARQ-ACK timing, then the value of K1-K0 </w:t>
      </w:r>
      <w:bookmarkStart w:id="13" w:name="_Hlk78626787"/>
      <w:r>
        <w:rPr>
          <w:b/>
          <w:bCs/>
        </w:rPr>
        <w:t>shall be among the “set of slot timing values K1” as defined in Section 9.1.2.1 of 38.213</w:t>
      </w:r>
      <w:bookmarkEnd w:id="13"/>
      <w:r>
        <w:t>.</w:t>
      </w:r>
    </w:p>
    <w:p w14:paraId="5F0A1AAE" w14:textId="77777777" w:rsidR="001F1758" w:rsidRPr="00D65C3A" w:rsidRDefault="001F1758" w:rsidP="001F1758">
      <w:pPr>
        <w:jc w:val="both"/>
        <w:rPr>
          <w:lang w:val="en-US"/>
        </w:rPr>
      </w:pPr>
      <w:bookmarkStart w:id="14" w:name="_Hlk94859745"/>
      <w:r>
        <w:rPr>
          <w:lang w:val="en-US"/>
        </w:rPr>
        <w:t xml:space="preserve">Furthermore, additional application time should be added when the SCS of the TCI updating DCI is smaller than that of applied channel(s) to account for extra DCI decoding latency. The additional application time may reuse the additional beam switching delay defined for cross-carrier AP CSI-RS triggering with different numerologies. </w:t>
      </w:r>
    </w:p>
    <w:bookmarkEnd w:id="14"/>
    <w:p w14:paraId="21AE7C16" w14:textId="10C7BA08" w:rsidR="001F1758" w:rsidRPr="00D65C3A" w:rsidRDefault="001F1758" w:rsidP="001F1758">
      <w:pPr>
        <w:jc w:val="both"/>
        <w:rPr>
          <w:b/>
        </w:rPr>
      </w:pPr>
      <w:r w:rsidRPr="00EF0FBA">
        <w:rPr>
          <w:b/>
          <w:u w:val="single"/>
        </w:rPr>
        <w:t xml:space="preserve">Proposal </w:t>
      </w:r>
      <w:r w:rsidR="005840F9">
        <w:rPr>
          <w:b/>
          <w:u w:val="single"/>
        </w:rPr>
        <w:t>11</w:t>
      </w:r>
      <w:r w:rsidRPr="00EF0FBA">
        <w:rPr>
          <w:b/>
        </w:rPr>
        <w:t>: If the TCI updating DCI has smaller SCS than the applied channel(s), the time gap between DCI and the application</w:t>
      </w:r>
      <w:r w:rsidRPr="00EA1C2E">
        <w:rPr>
          <w:b/>
        </w:rPr>
        <w:t xml:space="preserve"> time </w:t>
      </w:r>
      <w:r>
        <w:rPr>
          <w:b/>
        </w:rPr>
        <w:t>should be no less than the corresponding UE capability plus an additional value to account for extra DCI decoding latency.</w:t>
      </w:r>
    </w:p>
    <w:p w14:paraId="56F446A8" w14:textId="267C8496" w:rsidR="00A8302F" w:rsidRPr="00A8302F" w:rsidRDefault="001F1758" w:rsidP="00A8302F">
      <w:pPr>
        <w:numPr>
          <w:ilvl w:val="0"/>
          <w:numId w:val="4"/>
        </w:numPr>
        <w:jc w:val="both"/>
        <w:rPr>
          <w:b/>
        </w:rPr>
      </w:pPr>
      <w:r w:rsidRPr="00D65C3A">
        <w:rPr>
          <w:b/>
        </w:rPr>
        <w:t>Value may reuse the additional beam switching timing delay d defined in 38.214 Table 5.2.1.5.1a-1.</w:t>
      </w:r>
    </w:p>
    <w:p w14:paraId="4DA6D0E1" w14:textId="77777777"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Issue 5 – UL Beam Selection Considering MPE</w:t>
      </w:r>
    </w:p>
    <w:p w14:paraId="045F0BD7" w14:textId="77777777" w:rsidR="001F1758" w:rsidRDefault="001F1758" w:rsidP="001F1758">
      <w:pPr>
        <w:jc w:val="both"/>
        <w:rPr>
          <w:rFonts w:eastAsia="PMingLiU"/>
          <w:lang w:val="en-US"/>
        </w:rPr>
      </w:pPr>
      <w:r>
        <w:rPr>
          <w:rFonts w:eastAsia="PMingLiU"/>
          <w:lang w:val="en-US"/>
        </w:rPr>
        <w:t xml:space="preserve">For event triggered enhanced P-MPR report, the failed UL beam can be quickly recovered by resetting the UL beam to the reported UL candidate beam after UE receives </w:t>
      </w:r>
      <w:proofErr w:type="spellStart"/>
      <w:r>
        <w:rPr>
          <w:rFonts w:eastAsia="PMingLiU"/>
          <w:lang w:val="en-US"/>
        </w:rPr>
        <w:t>gNB’s</w:t>
      </w:r>
      <w:proofErr w:type="spellEnd"/>
      <w:r>
        <w:rPr>
          <w:rFonts w:eastAsia="PMingLiU"/>
          <w:lang w:val="en-US"/>
        </w:rPr>
        <w:t xml:space="preserve"> response to the report. For example, UE can send the P-MPR report via MAC-CE on the </w:t>
      </w:r>
      <w:proofErr w:type="spellStart"/>
      <w:r>
        <w:rPr>
          <w:rFonts w:eastAsia="PMingLiU"/>
          <w:lang w:val="en-US"/>
        </w:rPr>
        <w:t>PCell</w:t>
      </w:r>
      <w:proofErr w:type="spellEnd"/>
      <w:r>
        <w:rPr>
          <w:rFonts w:eastAsia="PMingLiU"/>
          <w:lang w:val="en-US"/>
        </w:rPr>
        <w:t xml:space="preserve"> in FR1 and, after receiving the </w:t>
      </w:r>
      <w:proofErr w:type="spellStart"/>
      <w:r>
        <w:rPr>
          <w:rFonts w:eastAsia="PMingLiU"/>
          <w:lang w:val="en-US"/>
        </w:rPr>
        <w:t>gNB’s</w:t>
      </w:r>
      <w:proofErr w:type="spellEnd"/>
      <w:r>
        <w:rPr>
          <w:rFonts w:eastAsia="PMingLiU"/>
          <w:lang w:val="en-US"/>
        </w:rPr>
        <w:t xml:space="preserve"> response on </w:t>
      </w:r>
      <w:proofErr w:type="spellStart"/>
      <w:r>
        <w:rPr>
          <w:rFonts w:eastAsia="PMingLiU"/>
          <w:lang w:val="en-US"/>
        </w:rPr>
        <w:t>PCell</w:t>
      </w:r>
      <w:proofErr w:type="spellEnd"/>
      <w:r>
        <w:rPr>
          <w:rFonts w:eastAsia="PMingLiU"/>
          <w:lang w:val="en-US"/>
        </w:rPr>
        <w:t xml:space="preserve">, both sides will reset the UL beam on the </w:t>
      </w:r>
      <w:proofErr w:type="spellStart"/>
      <w:r>
        <w:rPr>
          <w:rFonts w:eastAsia="PMingLiU"/>
          <w:lang w:val="en-US"/>
        </w:rPr>
        <w:t>SCell</w:t>
      </w:r>
      <w:proofErr w:type="spellEnd"/>
      <w:r>
        <w:rPr>
          <w:rFonts w:eastAsia="PMingLiU"/>
          <w:lang w:val="en-US"/>
        </w:rPr>
        <w:t xml:space="preserve"> suffering from the MPE issue in FR2. </w:t>
      </w:r>
    </w:p>
    <w:p w14:paraId="4D55D766" w14:textId="4ABB96EB" w:rsidR="001F1758" w:rsidRPr="00F14967" w:rsidRDefault="001F1758" w:rsidP="001F1758">
      <w:pPr>
        <w:jc w:val="both"/>
        <w:rPr>
          <w:b/>
          <w:lang w:eastAsia="ja-JP"/>
        </w:rPr>
      </w:pPr>
      <w:bookmarkStart w:id="15" w:name="_Hlk101353612"/>
      <w:r w:rsidRPr="00453F13">
        <w:rPr>
          <w:b/>
          <w:u w:val="single"/>
          <w:lang w:eastAsia="ja-JP"/>
        </w:rPr>
        <w:t xml:space="preserve">Proposal </w:t>
      </w:r>
      <w:r w:rsidR="005840F9">
        <w:rPr>
          <w:b/>
          <w:u w:val="single"/>
          <w:lang w:eastAsia="ja-JP"/>
        </w:rPr>
        <w:t>12</w:t>
      </w:r>
      <w:r w:rsidRPr="00453F13">
        <w:rPr>
          <w:b/>
          <w:lang w:eastAsia="ja-JP"/>
        </w:rPr>
        <w:t xml:space="preserve">: Support UL beam resetting based on </w:t>
      </w:r>
      <w:r>
        <w:rPr>
          <w:b/>
          <w:lang w:eastAsia="ja-JP"/>
        </w:rPr>
        <w:t>the reported</w:t>
      </w:r>
      <w:r w:rsidRPr="00453F13">
        <w:rPr>
          <w:b/>
          <w:lang w:eastAsia="ja-JP"/>
        </w:rPr>
        <w:t xml:space="preserve"> UL beam in </w:t>
      </w:r>
      <w:r>
        <w:rPr>
          <w:b/>
          <w:lang w:eastAsia="ja-JP"/>
        </w:rPr>
        <w:t>the enhanced</w:t>
      </w:r>
      <w:r w:rsidRPr="00453F13">
        <w:rPr>
          <w:b/>
          <w:lang w:eastAsia="ja-JP"/>
        </w:rPr>
        <w:t xml:space="preserve"> P-MPR report, after UE receives </w:t>
      </w:r>
      <w:proofErr w:type="spellStart"/>
      <w:r w:rsidRPr="00453F13">
        <w:rPr>
          <w:b/>
          <w:lang w:eastAsia="ja-JP"/>
        </w:rPr>
        <w:t>gNB’s</w:t>
      </w:r>
      <w:proofErr w:type="spellEnd"/>
      <w:r w:rsidRPr="00453F13">
        <w:rPr>
          <w:b/>
          <w:lang w:eastAsia="ja-JP"/>
        </w:rPr>
        <w:t xml:space="preserve"> response to the report.</w:t>
      </w:r>
    </w:p>
    <w:bookmarkEnd w:id="5"/>
    <w:bookmarkEnd w:id="15"/>
    <w:p w14:paraId="528E8F3C" w14:textId="77777777"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Conclusion</w:t>
      </w:r>
    </w:p>
    <w:p w14:paraId="55A96491" w14:textId="3E8212AE" w:rsidR="005856D8" w:rsidRDefault="001F1758" w:rsidP="001052C2">
      <w:pPr>
        <w:jc w:val="both"/>
        <w:rPr>
          <w:lang w:eastAsia="zh-CN"/>
        </w:rPr>
      </w:pPr>
      <w:r w:rsidRPr="006C1A0F">
        <w:rPr>
          <w:lang w:eastAsia="zh-CN"/>
        </w:rPr>
        <w:t xml:space="preserve">In this contribution we discussed enhancements for Rel-17 NR </w:t>
      </w:r>
      <w:proofErr w:type="spellStart"/>
      <w:r w:rsidRPr="006C1A0F">
        <w:rPr>
          <w:lang w:eastAsia="zh-CN"/>
        </w:rPr>
        <w:t>FeMIMO</w:t>
      </w:r>
      <w:proofErr w:type="spellEnd"/>
      <w:r w:rsidRPr="006C1A0F">
        <w:rPr>
          <w:lang w:eastAsia="zh-CN"/>
        </w:rPr>
        <w:t xml:space="preserve"> beam management. Below are the </w:t>
      </w:r>
      <w:r w:rsidRPr="008968ED">
        <w:rPr>
          <w:lang w:eastAsia="zh-CN"/>
        </w:rPr>
        <w:t>observations and proposals</w:t>
      </w:r>
      <w:bookmarkStart w:id="16" w:name="_Hlk83741726"/>
      <w:r w:rsidR="001052C2">
        <w:rPr>
          <w:lang w:eastAsia="zh-CN"/>
        </w:rPr>
        <w:t>.</w:t>
      </w:r>
    </w:p>
    <w:p w14:paraId="112B0E1E" w14:textId="77777777" w:rsidR="005840F9" w:rsidRPr="001E3C3C" w:rsidRDefault="005840F9" w:rsidP="005840F9">
      <w:pPr>
        <w:jc w:val="both"/>
        <w:rPr>
          <w:b/>
          <w:u w:val="single"/>
          <w:lang w:eastAsia="ja-JP"/>
        </w:rPr>
      </w:pPr>
      <w:r w:rsidRPr="007C70AC">
        <w:rPr>
          <w:b/>
          <w:u w:val="single"/>
          <w:lang w:eastAsia="ja-JP"/>
        </w:rPr>
        <w:t>Proposal 1</w:t>
      </w:r>
      <w:r w:rsidRPr="007C70AC">
        <w:rPr>
          <w:b/>
          <w:lang w:eastAsia="ja-JP"/>
        </w:rPr>
        <w:t xml:space="preserve">: 28 symbols after the UE receives the </w:t>
      </w:r>
      <w:proofErr w:type="spellStart"/>
      <w:r w:rsidRPr="007C70AC">
        <w:rPr>
          <w:b/>
          <w:lang w:eastAsia="ja-JP"/>
        </w:rPr>
        <w:t>SpCell</w:t>
      </w:r>
      <w:proofErr w:type="spellEnd"/>
      <w:r w:rsidRPr="007C70AC">
        <w:rPr>
          <w:b/>
          <w:lang w:eastAsia="ja-JP"/>
        </w:rPr>
        <w:t xml:space="preserve"> or </w:t>
      </w:r>
      <w:proofErr w:type="spellStart"/>
      <w:r w:rsidRPr="007C70AC">
        <w:rPr>
          <w:b/>
          <w:lang w:eastAsia="ja-JP"/>
        </w:rPr>
        <w:t>SCell</w:t>
      </w:r>
      <w:proofErr w:type="spellEnd"/>
      <w:r w:rsidRPr="007C70AC">
        <w:rPr>
          <w:b/>
          <w:lang w:eastAsia="ja-JP"/>
        </w:rPr>
        <w:t xml:space="preserve"> BFR response,</w:t>
      </w:r>
      <w:r w:rsidRPr="007C70AC">
        <w:rPr>
          <w:rFonts w:eastAsia="PMingLiU"/>
          <w:b/>
          <w:lang w:val="en-US" w:eastAsia="ja-JP"/>
        </w:rPr>
        <w:t xml:space="preserve"> for all UL channels/RSs sharing the same indicated UL or joint TCI state as PUSCH and PUCCH, the corresponding PC parameters are determined as below</w:t>
      </w:r>
    </w:p>
    <w:p w14:paraId="3BC943BB" w14:textId="77777777" w:rsidR="005840F9" w:rsidRDefault="005840F9" w:rsidP="005840F9">
      <w:pPr>
        <w:numPr>
          <w:ilvl w:val="0"/>
          <w:numId w:val="4"/>
        </w:numPr>
        <w:spacing w:after="0"/>
        <w:jc w:val="both"/>
        <w:rPr>
          <w:rFonts w:eastAsia="PMingLiU"/>
          <w:b/>
          <w:lang w:val="en-US" w:eastAsia="ja-JP"/>
        </w:rPr>
      </w:pPr>
      <w:r w:rsidRPr="001E3C3C">
        <w:rPr>
          <w:rFonts w:eastAsia="PMingLiU"/>
          <w:b/>
          <w:lang w:val="en-US" w:eastAsia="ja-JP"/>
        </w:rPr>
        <w:t xml:space="preserve">The PL RS is set as </w:t>
      </w:r>
      <w:proofErr w:type="spellStart"/>
      <w:r w:rsidRPr="001E3C3C">
        <w:rPr>
          <w:rFonts w:eastAsia="PMingLiU"/>
          <w:b/>
          <w:lang w:val="en-US" w:eastAsia="ja-JP"/>
        </w:rPr>
        <w:t>q_new</w:t>
      </w:r>
      <w:proofErr w:type="spellEnd"/>
      <w:r w:rsidRPr="001E3C3C">
        <w:rPr>
          <w:rFonts w:eastAsia="PMingLiU"/>
          <w:b/>
          <w:lang w:val="en-US" w:eastAsia="ja-JP"/>
        </w:rPr>
        <w:t xml:space="preserve"> for all above UL channels/RSs</w:t>
      </w:r>
    </w:p>
    <w:p w14:paraId="33382491" w14:textId="77777777" w:rsidR="005840F9" w:rsidRPr="000B22F8" w:rsidRDefault="005840F9" w:rsidP="005840F9">
      <w:pPr>
        <w:numPr>
          <w:ilvl w:val="0"/>
          <w:numId w:val="4"/>
        </w:numPr>
        <w:spacing w:after="0"/>
        <w:jc w:val="both"/>
        <w:rPr>
          <w:rFonts w:eastAsia="PMingLiU"/>
          <w:b/>
          <w:bCs/>
          <w:lang w:val="en-US" w:eastAsia="ja-JP"/>
        </w:rPr>
      </w:pPr>
      <w:r>
        <w:rPr>
          <w:rFonts w:eastAsia="PMingLiU"/>
          <w:b/>
          <w:lang w:val="en-US" w:eastAsia="ja-JP"/>
        </w:rPr>
        <w:t>The power control adjustment state is set as</w:t>
      </w:r>
      <w:r>
        <w:rPr>
          <w:lang w:val="en-US"/>
        </w:rPr>
        <w:t xml:space="preserve"> </w:t>
      </w:r>
      <m:oMath>
        <m:r>
          <w:rPr>
            <w:rFonts w:ascii="Cambria Math" w:hAnsi="Cambria Math"/>
          </w:rPr>
          <m:t>l=0</m:t>
        </m:r>
      </m:oMath>
      <w:r>
        <w:t xml:space="preserve"> </w:t>
      </w:r>
      <w:r w:rsidRPr="000B22F8">
        <w:rPr>
          <w:b/>
          <w:bCs/>
        </w:rPr>
        <w:t>for all above UL channels/RSs</w:t>
      </w:r>
    </w:p>
    <w:p w14:paraId="0BDF9B08" w14:textId="77777777" w:rsidR="005840F9" w:rsidRDefault="005840F9" w:rsidP="005840F9">
      <w:pPr>
        <w:numPr>
          <w:ilvl w:val="0"/>
          <w:numId w:val="4"/>
        </w:numPr>
        <w:spacing w:after="0"/>
        <w:jc w:val="both"/>
      </w:pPr>
      <w:r>
        <w:rPr>
          <w:rFonts w:eastAsia="PMingLiU"/>
          <w:b/>
          <w:lang w:val="en-US" w:eastAsia="ja-JP"/>
        </w:rPr>
        <w:t xml:space="preserve">The P0/alpha parameter set </w:t>
      </w:r>
      <w:r w:rsidRPr="003C30C4">
        <w:rPr>
          <w:rFonts w:eastAsia="PMingLiU"/>
          <w:b/>
          <w:lang w:val="en-US" w:eastAsia="ja-JP"/>
        </w:rPr>
        <w:t>index is set as</w:t>
      </w:r>
      <w:r w:rsidRPr="003C30C4">
        <w:rPr>
          <w:bCs/>
          <w:lang w:val="en-US"/>
        </w:rPr>
        <w:t xml:space="preserve"> </w:t>
      </w:r>
      <m:oMath>
        <m:sSub>
          <m:sSubPr>
            <m:ctrlPr>
              <w:rPr>
                <w:rFonts w:ascii="Cambria Math" w:hAnsi="Cambria Math"/>
                <w:bCs/>
                <w:i/>
                <w:iCs/>
                <w:sz w:val="24"/>
                <w:szCs w:val="24"/>
              </w:rPr>
            </m:ctrlPr>
          </m:sSubPr>
          <m:e>
            <m:r>
              <w:rPr>
                <w:rFonts w:ascii="Cambria Math"/>
              </w:rPr>
              <m:t>q</m:t>
            </m:r>
          </m:e>
          <m:sub>
            <m:r>
              <m:rPr>
                <m:nor/>
              </m:rPr>
              <w:rPr>
                <w:rFonts w:ascii="Cambria Math"/>
                <w:bCs/>
                <w:iCs/>
              </w:rPr>
              <m:t>u</m:t>
            </m:r>
            <m:ctrlPr>
              <w:rPr>
                <w:rFonts w:ascii="Cambria Math" w:hAnsi="Cambria Math"/>
                <w:bCs/>
                <w:iCs/>
                <w:sz w:val="24"/>
                <w:szCs w:val="24"/>
              </w:rPr>
            </m:ctrlPr>
          </m:sub>
        </m:sSub>
        <m:r>
          <w:rPr>
            <w:rFonts w:ascii="Cambria Math" w:hAnsi="Cambria Math"/>
          </w:rPr>
          <m:t>=0</m:t>
        </m:r>
      </m:oMath>
      <w:r w:rsidRPr="003C30C4">
        <w:rPr>
          <w:bCs/>
          <w:lang w:val="en-US"/>
        </w:rPr>
        <w:t xml:space="preserve"> </w:t>
      </w:r>
      <w:r w:rsidRPr="003C30C4">
        <w:rPr>
          <w:b/>
          <w:lang w:val="en-US"/>
        </w:rPr>
        <w:t>for PUCCH,</w:t>
      </w:r>
      <w:r w:rsidRPr="003C30C4">
        <w:rPr>
          <w:bCs/>
          <w:lang w:val="en-US"/>
        </w:rPr>
        <w:t xml:space="preserve"> </w:t>
      </w:r>
      <m:oMath>
        <m:r>
          <w:rPr>
            <w:rFonts w:ascii="Cambria Math" w:hAnsi="Cambria Math"/>
            <w:sz w:val="24"/>
            <w:szCs w:val="24"/>
          </w:rPr>
          <m:t>j</m:t>
        </m:r>
        <m:r>
          <w:rPr>
            <w:rFonts w:ascii="Cambria Math" w:hAnsi="Cambria Math"/>
          </w:rPr>
          <m:t>=2</m:t>
        </m:r>
      </m:oMath>
      <w:r w:rsidRPr="003C30C4">
        <w:rPr>
          <w:bCs/>
          <w:lang w:val="en-US"/>
        </w:rPr>
        <w:t xml:space="preserve"> </w:t>
      </w:r>
      <w:r w:rsidRPr="003C30C4">
        <w:rPr>
          <w:b/>
          <w:lang w:val="en-US"/>
        </w:rPr>
        <w:t>for PUSCH,</w:t>
      </w:r>
      <w:r w:rsidRPr="003C30C4">
        <w:rPr>
          <w:bCs/>
          <w:lang w:val="en-US"/>
        </w:rPr>
        <w:t xml:space="preserve"> </w:t>
      </w:r>
      <m:oMath>
        <m:sSub>
          <m:sSubPr>
            <m:ctrlPr>
              <w:rPr>
                <w:rFonts w:ascii="Cambria Math" w:hAnsi="Cambria Math"/>
                <w:bCs/>
                <w:i/>
                <w:iCs/>
                <w:sz w:val="24"/>
                <w:szCs w:val="24"/>
              </w:rPr>
            </m:ctrlPr>
          </m:sSubPr>
          <m:e>
            <m:r>
              <w:rPr>
                <w:rFonts w:ascii="Cambria Math"/>
              </w:rPr>
              <m:t>q</m:t>
            </m:r>
          </m:e>
          <m:sub>
            <m:r>
              <m:rPr>
                <m:nor/>
              </m:rPr>
              <w:rPr>
                <w:rFonts w:ascii="Cambria Math"/>
                <w:bCs/>
                <w:iCs/>
              </w:rPr>
              <m:t>s</m:t>
            </m:r>
            <m:ctrlPr>
              <w:rPr>
                <w:rFonts w:ascii="Cambria Math" w:hAnsi="Cambria Math"/>
                <w:bCs/>
                <w:iCs/>
                <w:sz w:val="24"/>
                <w:szCs w:val="24"/>
              </w:rPr>
            </m:ctrlPr>
          </m:sub>
        </m:sSub>
        <m:r>
          <w:rPr>
            <w:rFonts w:ascii="Cambria Math" w:hAnsi="Cambria Math"/>
          </w:rPr>
          <m:t>=0</m:t>
        </m:r>
      </m:oMath>
      <w:r w:rsidRPr="003C30C4">
        <w:rPr>
          <w:bCs/>
          <w:lang w:val="en-US"/>
        </w:rPr>
        <w:t xml:space="preserve"> </w:t>
      </w:r>
      <w:r w:rsidRPr="003C30C4">
        <w:rPr>
          <w:b/>
          <w:lang w:val="en-US"/>
        </w:rPr>
        <w:t>for SRS</w:t>
      </w:r>
    </w:p>
    <w:p w14:paraId="3DB3E504" w14:textId="77777777" w:rsidR="005840F9" w:rsidRDefault="005840F9" w:rsidP="005840F9">
      <w:pPr>
        <w:jc w:val="both"/>
      </w:pP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5840F9" w:rsidRPr="006C1A0F" w14:paraId="17E7A4DD" w14:textId="77777777" w:rsidTr="009C31BD">
        <w:trPr>
          <w:trHeight w:val="440"/>
        </w:trPr>
        <w:tc>
          <w:tcPr>
            <w:tcW w:w="9467" w:type="dxa"/>
          </w:tcPr>
          <w:p w14:paraId="3965A8F0" w14:textId="77777777" w:rsidR="005840F9" w:rsidRDefault="005840F9" w:rsidP="009C31BD">
            <w:pPr>
              <w:spacing w:after="0"/>
              <w:rPr>
                <w:rFonts w:ascii="Calibri" w:eastAsia="Calibri" w:hAnsi="Calibri" w:cs="Vrinda"/>
                <w:sz w:val="22"/>
                <w:szCs w:val="22"/>
                <w:lang w:val="x-none"/>
              </w:rPr>
            </w:pPr>
            <w:r w:rsidRPr="000D61C0">
              <w:rPr>
                <w:rFonts w:ascii="Calibri" w:eastAsia="Calibri" w:hAnsi="Calibri" w:cs="Vrinda"/>
                <w:sz w:val="22"/>
                <w:szCs w:val="22"/>
                <w:lang w:val="x-none"/>
              </w:rPr>
              <w:t>TP based on 38.213 v17.1.0</w:t>
            </w:r>
          </w:p>
          <w:p w14:paraId="0C0EDAE7" w14:textId="77777777" w:rsidR="005840F9" w:rsidRDefault="005840F9" w:rsidP="009C31BD">
            <w:pPr>
              <w:spacing w:after="0"/>
              <w:rPr>
                <w:rFonts w:ascii="Calibri" w:eastAsia="Calibri" w:hAnsi="Calibri" w:cs="Vrinda"/>
                <w:sz w:val="22"/>
                <w:szCs w:val="22"/>
                <w:lang w:val="x-none"/>
              </w:rPr>
            </w:pPr>
          </w:p>
          <w:p w14:paraId="30F08FFC" w14:textId="77777777" w:rsidR="005840F9" w:rsidRPr="000D61C0" w:rsidRDefault="005840F9" w:rsidP="009C31BD">
            <w:pPr>
              <w:spacing w:after="0"/>
              <w:rPr>
                <w:rFonts w:ascii="Calibri" w:eastAsia="Calibri" w:hAnsi="Calibri" w:cs="Vrinda"/>
                <w:sz w:val="22"/>
                <w:szCs w:val="22"/>
                <w:lang w:val="en-US"/>
              </w:rPr>
            </w:pPr>
            <w:r>
              <w:rPr>
                <w:rFonts w:ascii="Calibri" w:eastAsia="Calibri" w:hAnsi="Calibri" w:cs="Vrinda"/>
                <w:sz w:val="22"/>
                <w:szCs w:val="22"/>
                <w:lang w:val="en-US"/>
              </w:rPr>
              <w:t>[…]</w:t>
            </w:r>
          </w:p>
          <w:p w14:paraId="17D075A4" w14:textId="77777777" w:rsidR="005840F9" w:rsidRPr="002E2941" w:rsidRDefault="005840F9" w:rsidP="009C31BD">
            <w:pPr>
              <w:tabs>
                <w:tab w:val="left" w:pos="2116"/>
              </w:tabs>
              <w:rPr>
                <w:rFonts w:ascii="Calibri" w:eastAsia="Calibri" w:hAnsi="Calibri" w:cs="Vrinda"/>
                <w:sz w:val="22"/>
                <w:szCs w:val="22"/>
                <w:lang w:val="x-none"/>
              </w:rPr>
            </w:pPr>
            <w:r w:rsidRPr="002E2941">
              <w:rPr>
                <w:rFonts w:ascii="Calibri" w:eastAsia="Calibri" w:hAnsi="Calibri" w:cs="Vrinda"/>
                <w:sz w:val="22"/>
                <w:szCs w:val="22"/>
                <w:lang w:val="x-none"/>
              </w:rPr>
              <w:lastRenderedPageBreak/>
              <w:t>If a UE is provided TCI-State_r17 indicating a unified TCI state, after X symbols from a last symbol of a PDCCH reception with a DCI format scheduling a PUSCH transmission with a same HARQ process number as for the transmission of the first PUSCH and having a toggled NDI field value, the UE</w:t>
            </w:r>
          </w:p>
          <w:p w14:paraId="333DC5CF" w14:textId="77777777" w:rsidR="005840F9" w:rsidRPr="002E2941" w:rsidRDefault="005840F9" w:rsidP="009C31BD">
            <w:pPr>
              <w:ind w:left="568" w:hanging="284"/>
              <w:rPr>
                <w:rFonts w:ascii="Calibri" w:eastAsia="Calibri" w:hAnsi="Calibri" w:cs="Vrinda"/>
                <w:iCs/>
                <w:sz w:val="22"/>
                <w:szCs w:val="22"/>
                <w:lang w:val="x-none"/>
              </w:rPr>
            </w:pPr>
            <w:r w:rsidRPr="002E2941">
              <w:rPr>
                <w:rFonts w:ascii="Calibri" w:eastAsia="Calibri" w:hAnsi="Calibri" w:cs="Vrinda"/>
                <w:sz w:val="22"/>
                <w:szCs w:val="22"/>
                <w:lang w:val="x-none"/>
              </w:rPr>
              <w:t>-</w:t>
            </w:r>
            <w:r w:rsidRPr="002E2941">
              <w:rPr>
                <w:rFonts w:ascii="Calibri" w:eastAsia="Calibri" w:hAnsi="Calibri" w:cs="Vrinda"/>
                <w:sz w:val="22"/>
                <w:szCs w:val="22"/>
                <w:lang w:val="x-none"/>
              </w:rPr>
              <w:tab/>
              <w:t xml:space="preserve">monitors PDCCH in all CORESETs, and receives PDSCH and aperiodic CSI-RS in a resource from a CSI-RS resource set using the </w:t>
            </w:r>
            <w:r w:rsidRPr="002E2941">
              <w:rPr>
                <w:rFonts w:ascii="Calibri" w:eastAsia="Calibri" w:hAnsi="Calibri" w:cs="Vrinda"/>
                <w:iCs/>
                <w:sz w:val="22"/>
                <w:szCs w:val="22"/>
                <w:lang w:val="x-none" w:eastAsia="ja-JP"/>
              </w:rPr>
              <w:t xml:space="preserve">same antenna port quasi co-location parameters as the ones associated with the corresponding index </w:t>
            </w:r>
            <m:oMath>
              <m:sSub>
                <m:sSubPr>
                  <m:ctrlPr>
                    <w:rPr>
                      <w:rFonts w:ascii="Cambria Math" w:eastAsia="Calibri" w:hAnsi="Cambria Math" w:cs="Vrinda"/>
                      <w:i/>
                      <w:iCs/>
                      <w:sz w:val="22"/>
                      <w:szCs w:val="22"/>
                      <w:lang w:val="x-none"/>
                    </w:rPr>
                  </m:ctrlPr>
                </m:sSubPr>
                <m:e>
                  <m:r>
                    <w:rPr>
                      <w:rFonts w:ascii="Cambria Math" w:eastAsia="Calibri" w:hAnsi="Calibri" w:cs="Vrinda"/>
                      <w:sz w:val="22"/>
                      <w:szCs w:val="22"/>
                      <w:lang w:val="x-none"/>
                    </w:rPr>
                    <m:t>q</m:t>
                  </m:r>
                </m:e>
                <m:sub>
                  <m:r>
                    <m:rPr>
                      <m:nor/>
                    </m:rPr>
                    <w:rPr>
                      <w:rFonts w:ascii="Cambria Math" w:eastAsia="Calibri" w:hAnsi="Calibri" w:cs="Vrinda"/>
                      <w:iCs/>
                      <w:sz w:val="22"/>
                      <w:szCs w:val="22"/>
                      <w:lang w:val="x-none"/>
                    </w:rPr>
                    <m:t>new</m:t>
                  </m:r>
                  <m:ctrlPr>
                    <w:rPr>
                      <w:rFonts w:ascii="Cambria Math" w:eastAsia="Calibri" w:hAnsi="Cambria Math" w:cs="Vrinda"/>
                      <w:iCs/>
                      <w:sz w:val="22"/>
                      <w:szCs w:val="22"/>
                      <w:lang w:val="x-none"/>
                    </w:rPr>
                  </m:ctrlPr>
                </m:sub>
              </m:sSub>
            </m:oMath>
            <w:r w:rsidRPr="002E2941">
              <w:rPr>
                <w:rFonts w:ascii="Calibri" w:eastAsia="Calibri" w:hAnsi="Calibri" w:cs="Vrinda"/>
                <w:iCs/>
                <w:sz w:val="22"/>
                <w:szCs w:val="22"/>
                <w:lang w:val="x-none"/>
              </w:rPr>
              <w:t>, if any</w:t>
            </w:r>
          </w:p>
          <w:p w14:paraId="63DA56A3" w14:textId="77777777" w:rsidR="005840F9" w:rsidRPr="002E2941" w:rsidRDefault="005840F9" w:rsidP="009C31BD">
            <w:pPr>
              <w:pStyle w:val="B1"/>
              <w:rPr>
                <w:rFonts w:ascii="Calibri" w:eastAsia="Calibri" w:hAnsi="Calibri" w:cs="Vrinda"/>
                <w:color w:val="FF0000"/>
                <w:sz w:val="22"/>
                <w:szCs w:val="22"/>
                <w:lang w:val="en-US"/>
              </w:rPr>
            </w:pPr>
            <w:r w:rsidRPr="002E2941">
              <w:rPr>
                <w:rFonts w:ascii="Calibri" w:eastAsia="Calibri" w:hAnsi="Calibri" w:cs="Vrinda"/>
                <w:sz w:val="22"/>
                <w:szCs w:val="22"/>
                <w:lang w:val="x-none"/>
              </w:rPr>
              <w:t>-</w:t>
            </w:r>
            <w:r w:rsidRPr="002E2941">
              <w:rPr>
                <w:rFonts w:ascii="Calibri" w:eastAsia="Calibri" w:hAnsi="Calibri" w:cs="Vrinda"/>
                <w:sz w:val="22"/>
                <w:szCs w:val="22"/>
                <w:lang w:val="x-none"/>
              </w:rPr>
              <w:tab/>
              <w:t>transmits PUCCH, PUSCH and SRS that uses a same spatial domain filter with same indicated TCI state as for the PUCCH and PUSCH, using a same spatial domain filter as the one corresponding to</w:t>
            </w:r>
            <w:r w:rsidRPr="002E2941">
              <w:rPr>
                <w:rFonts w:ascii="Calibri" w:eastAsia="Calibri" w:hAnsi="Calibri" w:cs="Vrinda"/>
                <w:iCs/>
                <w:sz w:val="22"/>
                <w:szCs w:val="22"/>
                <w:lang w:val="x-none" w:eastAsia="ja-JP"/>
              </w:rPr>
              <w:t xml:space="preserve"> </w:t>
            </w:r>
            <m:oMath>
              <m:sSub>
                <m:sSubPr>
                  <m:ctrlPr>
                    <w:rPr>
                      <w:rFonts w:ascii="Cambria Math" w:eastAsia="Calibri" w:hAnsi="Cambria Math" w:cs="Vrinda"/>
                      <w:i/>
                      <w:iCs/>
                      <w:sz w:val="22"/>
                      <w:szCs w:val="22"/>
                      <w:lang w:val="x-none"/>
                    </w:rPr>
                  </m:ctrlPr>
                </m:sSubPr>
                <m:e>
                  <m:r>
                    <w:rPr>
                      <w:rFonts w:ascii="Cambria Math" w:eastAsia="Calibri" w:hAnsi="Calibri" w:cs="Vrinda"/>
                      <w:sz w:val="22"/>
                      <w:szCs w:val="22"/>
                      <w:lang w:val="x-none"/>
                    </w:rPr>
                    <m:t>q</m:t>
                  </m:r>
                </m:e>
                <m:sub>
                  <m:r>
                    <m:rPr>
                      <m:nor/>
                    </m:rPr>
                    <w:rPr>
                      <w:rFonts w:ascii="Cambria Math" w:eastAsia="Calibri" w:hAnsi="Calibri" w:cs="Vrinda"/>
                      <w:iCs/>
                      <w:sz w:val="22"/>
                      <w:szCs w:val="22"/>
                      <w:lang w:val="x-none"/>
                    </w:rPr>
                    <m:t>new</m:t>
                  </m:r>
                  <m:ctrlPr>
                    <w:rPr>
                      <w:rFonts w:ascii="Cambria Math" w:eastAsia="Calibri" w:hAnsi="Cambria Math" w:cs="Vrinda"/>
                      <w:iCs/>
                      <w:sz w:val="22"/>
                      <w:szCs w:val="22"/>
                      <w:lang w:val="x-none"/>
                    </w:rPr>
                  </m:ctrlPr>
                </m:sub>
              </m:sSub>
            </m:oMath>
            <w:r w:rsidRPr="002E2941">
              <w:rPr>
                <w:rFonts w:ascii="Calibri" w:eastAsia="Calibri" w:hAnsi="Calibri" w:cs="Vrinda"/>
                <w:iCs/>
                <w:sz w:val="22"/>
                <w:szCs w:val="22"/>
                <w:lang w:val="x-none"/>
              </w:rPr>
              <w:t xml:space="preserve">, if </w:t>
            </w:r>
            <w:r w:rsidRPr="002E2941">
              <w:rPr>
                <w:rFonts w:ascii="Calibri" w:eastAsia="Calibri" w:hAnsi="Calibri" w:cs="Vrinda"/>
                <w:sz w:val="22"/>
                <w:szCs w:val="22"/>
                <w:lang w:val="x-none"/>
              </w:rPr>
              <w:t>any</w:t>
            </w:r>
            <w:r w:rsidRPr="009B26A4">
              <w:rPr>
                <w:rFonts w:ascii="Calibri" w:eastAsia="Calibri" w:hAnsi="Calibri" w:cs="Vrinda"/>
                <w:color w:val="FF0000"/>
                <w:sz w:val="22"/>
                <w:szCs w:val="22"/>
                <w:lang w:val="x-none"/>
              </w:rPr>
              <w:t xml:space="preserve">, and using a power determined as described in clause 7.2.1 with </w:t>
            </w:r>
            <m:oMath>
              <m:sSub>
                <m:sSubPr>
                  <m:ctrlPr>
                    <w:rPr>
                      <w:rFonts w:ascii="Cambria Math" w:eastAsia="Calibri" w:hAnsi="Cambria Math" w:cs="Vrinda"/>
                      <w:color w:val="FF0000"/>
                      <w:sz w:val="22"/>
                      <w:szCs w:val="22"/>
                      <w:lang w:val="x-none"/>
                    </w:rPr>
                  </m:ctrlPr>
                </m:sSubPr>
                <m:e>
                  <m:r>
                    <w:rPr>
                      <w:rFonts w:ascii="Cambria Math" w:eastAsia="Calibri" w:hAnsi="Calibri" w:cs="Vrinda"/>
                      <w:color w:val="FF0000"/>
                      <w:sz w:val="22"/>
                      <w:szCs w:val="22"/>
                      <w:lang w:val="x-none"/>
                    </w:rPr>
                    <m:t>q</m:t>
                  </m:r>
                </m:e>
                <m:sub>
                  <m:r>
                    <m:rPr>
                      <m:nor/>
                    </m:rPr>
                    <w:rPr>
                      <w:rFonts w:ascii="Calibri" w:eastAsia="Calibri" w:hAnsi="Calibri" w:cs="Vrinda"/>
                      <w:color w:val="FF0000"/>
                      <w:sz w:val="22"/>
                      <w:szCs w:val="22"/>
                      <w:lang w:val="x-none"/>
                    </w:rPr>
                    <m:t>u</m:t>
                  </m:r>
                </m:sub>
              </m:sSub>
              <m:r>
                <m:rPr>
                  <m:sty m:val="p"/>
                </m:rPr>
                <w:rPr>
                  <w:rFonts w:ascii="Cambria Math" w:eastAsia="Calibri" w:hAnsi="Cambria Math" w:cs="Vrinda"/>
                  <w:color w:val="FF0000"/>
                  <w:sz w:val="22"/>
                  <w:szCs w:val="22"/>
                  <w:lang w:val="x-none"/>
                </w:rPr>
                <m:t>=0</m:t>
              </m:r>
            </m:oMath>
            <w:r w:rsidRPr="009B26A4">
              <w:rPr>
                <w:rFonts w:ascii="Calibri" w:eastAsia="Calibri" w:hAnsi="Calibri" w:cs="Vrinda"/>
                <w:color w:val="FF0000"/>
                <w:sz w:val="22"/>
                <w:szCs w:val="22"/>
                <w:lang w:val="x-none"/>
              </w:rPr>
              <w:t xml:space="preserve">, </w:t>
            </w:r>
            <m:oMath>
              <m:sSub>
                <m:sSubPr>
                  <m:ctrlPr>
                    <w:rPr>
                      <w:rFonts w:ascii="Cambria Math" w:eastAsia="Calibri" w:hAnsi="Cambria Math" w:cs="Vrinda"/>
                      <w:color w:val="FF0000"/>
                      <w:sz w:val="22"/>
                      <w:szCs w:val="22"/>
                      <w:lang w:val="x-none"/>
                    </w:rPr>
                  </m:ctrlPr>
                </m:sSubPr>
                <m:e>
                  <m:sSub>
                    <m:sSubPr>
                      <m:ctrlPr>
                        <w:rPr>
                          <w:rFonts w:ascii="Cambria Math" w:eastAsia="Calibri" w:hAnsi="Cambria Math" w:cs="Vrinda"/>
                          <w:color w:val="FF0000"/>
                          <w:sz w:val="22"/>
                          <w:szCs w:val="22"/>
                          <w:lang w:val="x-none"/>
                        </w:rPr>
                      </m:ctrlPr>
                    </m:sSubPr>
                    <m:e>
                      <m:r>
                        <w:rPr>
                          <w:rFonts w:ascii="Cambria Math" w:eastAsia="Calibri" w:hAnsi="Calibri" w:cs="Vrinda"/>
                          <w:color w:val="FF0000"/>
                          <w:sz w:val="22"/>
                          <w:szCs w:val="22"/>
                          <w:lang w:val="x-none"/>
                        </w:rPr>
                        <m:t>q</m:t>
                      </m:r>
                    </m:e>
                    <m:sub>
                      <m:r>
                        <m:rPr>
                          <m:nor/>
                        </m:rPr>
                        <w:rPr>
                          <w:rFonts w:ascii="Calibri" w:eastAsia="Calibri" w:hAnsi="Calibri" w:cs="Vrinda"/>
                          <w:color w:val="FF0000"/>
                          <w:sz w:val="22"/>
                          <w:szCs w:val="22"/>
                          <w:lang w:val="x-none"/>
                        </w:rPr>
                        <m:t>d</m:t>
                      </m:r>
                    </m:sub>
                  </m:sSub>
                  <m:r>
                    <m:rPr>
                      <m:sty m:val="p"/>
                    </m:rPr>
                    <w:rPr>
                      <w:rFonts w:ascii="Cambria Math" w:eastAsia="Calibri" w:hAnsi="Cambria Math" w:cs="Vrinda"/>
                      <w:color w:val="FF0000"/>
                      <w:sz w:val="22"/>
                      <w:szCs w:val="22"/>
                      <w:lang w:val="x-none"/>
                    </w:rPr>
                    <m:t>=</m:t>
                  </m:r>
                  <m:r>
                    <w:rPr>
                      <w:rFonts w:ascii="Cambria Math" w:eastAsia="Calibri" w:hAnsi="Calibri" w:cs="Vrinda"/>
                      <w:color w:val="FF0000"/>
                      <w:sz w:val="22"/>
                      <w:szCs w:val="22"/>
                      <w:lang w:val="x-none"/>
                    </w:rPr>
                    <m:t>q</m:t>
                  </m:r>
                </m:e>
                <m:sub>
                  <m:r>
                    <m:rPr>
                      <m:nor/>
                    </m:rPr>
                    <w:rPr>
                      <w:rFonts w:ascii="Calibri" w:eastAsia="Calibri" w:hAnsi="Calibri" w:cs="Vrinda"/>
                      <w:color w:val="FF0000"/>
                      <w:sz w:val="22"/>
                      <w:szCs w:val="22"/>
                      <w:lang w:val="x-none"/>
                    </w:rPr>
                    <m:t>new</m:t>
                  </m:r>
                </m:sub>
              </m:sSub>
            </m:oMath>
            <w:r w:rsidRPr="009B26A4">
              <w:rPr>
                <w:rFonts w:ascii="Calibri" w:eastAsia="Calibri" w:hAnsi="Calibri" w:cs="Vrinda"/>
                <w:color w:val="FF0000"/>
                <w:sz w:val="22"/>
                <w:szCs w:val="22"/>
                <w:lang w:val="x-none"/>
              </w:rPr>
              <w:t xml:space="preserve">, </w:t>
            </w:r>
            <m:oMath>
              <m:r>
                <w:rPr>
                  <w:rFonts w:ascii="Cambria Math" w:eastAsia="Calibri" w:hAnsi="Cambria Math" w:cs="Vrinda"/>
                  <w:color w:val="FF0000"/>
                  <w:sz w:val="22"/>
                  <w:szCs w:val="22"/>
                  <w:lang w:val="x-none"/>
                </w:rPr>
                <m:t>l</m:t>
              </m:r>
              <m:r>
                <m:rPr>
                  <m:sty m:val="p"/>
                </m:rPr>
                <w:rPr>
                  <w:rFonts w:ascii="Cambria Math" w:eastAsia="Calibri" w:hAnsi="Cambria Math" w:cs="Vrinda"/>
                  <w:color w:val="FF0000"/>
                  <w:sz w:val="22"/>
                  <w:szCs w:val="22"/>
                  <w:lang w:val="x-none"/>
                </w:rPr>
                <m:t>=0</m:t>
              </m:r>
            </m:oMath>
            <w:r w:rsidRPr="009B26A4">
              <w:rPr>
                <w:rFonts w:ascii="Calibri" w:eastAsia="Calibri" w:hAnsi="Calibri" w:cs="Vrinda"/>
                <w:color w:val="FF0000"/>
                <w:sz w:val="22"/>
                <w:szCs w:val="22"/>
                <w:lang w:val="en-US"/>
              </w:rPr>
              <w:t xml:space="preserve"> for PUCCH, </w:t>
            </w:r>
            <m:oMath>
              <m:r>
                <w:rPr>
                  <w:rFonts w:ascii="Cambria Math" w:eastAsia="Calibri" w:hAnsi="Cambria Math" w:cs="Vrinda"/>
                  <w:color w:val="FF0000"/>
                  <w:sz w:val="22"/>
                  <w:szCs w:val="22"/>
                  <w:lang w:val="x-none"/>
                </w:rPr>
                <m:t>j</m:t>
              </m:r>
              <m:r>
                <m:rPr>
                  <m:sty m:val="p"/>
                </m:rPr>
                <w:rPr>
                  <w:rFonts w:ascii="Cambria Math" w:eastAsia="Calibri" w:hAnsi="Cambria Math" w:cs="Vrinda"/>
                  <w:color w:val="FF0000"/>
                  <w:sz w:val="22"/>
                  <w:szCs w:val="22"/>
                  <w:lang w:val="x-none"/>
                </w:rPr>
                <m:t>=2</m:t>
              </m:r>
            </m:oMath>
            <w:r w:rsidRPr="009B26A4">
              <w:rPr>
                <w:rFonts w:ascii="Calibri" w:eastAsia="Calibri" w:hAnsi="Calibri" w:cs="Vrinda"/>
                <w:color w:val="FF0000"/>
                <w:sz w:val="22"/>
                <w:szCs w:val="22"/>
                <w:lang w:val="x-none"/>
              </w:rPr>
              <w:t xml:space="preserve">, </w:t>
            </w:r>
            <m:oMath>
              <m:sSub>
                <m:sSubPr>
                  <m:ctrlPr>
                    <w:rPr>
                      <w:rFonts w:ascii="Cambria Math" w:eastAsia="Calibri" w:hAnsi="Cambria Math" w:cs="Vrinda"/>
                      <w:color w:val="FF0000"/>
                      <w:sz w:val="22"/>
                      <w:szCs w:val="22"/>
                      <w:lang w:val="x-none"/>
                    </w:rPr>
                  </m:ctrlPr>
                </m:sSubPr>
                <m:e>
                  <m:sSub>
                    <m:sSubPr>
                      <m:ctrlPr>
                        <w:rPr>
                          <w:rFonts w:ascii="Cambria Math" w:eastAsia="Calibri" w:hAnsi="Cambria Math" w:cs="Vrinda"/>
                          <w:color w:val="FF0000"/>
                          <w:sz w:val="22"/>
                          <w:szCs w:val="22"/>
                          <w:lang w:val="x-none"/>
                        </w:rPr>
                      </m:ctrlPr>
                    </m:sSubPr>
                    <m:e>
                      <m:r>
                        <w:rPr>
                          <w:rFonts w:ascii="Cambria Math" w:eastAsia="Calibri" w:hAnsi="Calibri" w:cs="Vrinda"/>
                          <w:color w:val="FF0000"/>
                          <w:sz w:val="22"/>
                          <w:szCs w:val="22"/>
                          <w:lang w:val="x-none"/>
                        </w:rPr>
                        <m:t>q</m:t>
                      </m:r>
                    </m:e>
                    <m:sub>
                      <m:r>
                        <m:rPr>
                          <m:nor/>
                        </m:rPr>
                        <w:rPr>
                          <w:rFonts w:ascii="Calibri" w:eastAsia="Calibri" w:hAnsi="Calibri" w:cs="Vrinda"/>
                          <w:color w:val="FF0000"/>
                          <w:sz w:val="22"/>
                          <w:szCs w:val="22"/>
                          <w:lang w:val="x-none"/>
                        </w:rPr>
                        <m:t>d</m:t>
                      </m:r>
                    </m:sub>
                  </m:sSub>
                  <m:r>
                    <m:rPr>
                      <m:sty m:val="p"/>
                    </m:rPr>
                    <w:rPr>
                      <w:rFonts w:ascii="Cambria Math" w:eastAsia="Calibri" w:hAnsi="Cambria Math" w:cs="Vrinda"/>
                      <w:color w:val="FF0000"/>
                      <w:sz w:val="22"/>
                      <w:szCs w:val="22"/>
                      <w:lang w:val="x-none"/>
                    </w:rPr>
                    <m:t>=</m:t>
                  </m:r>
                  <m:r>
                    <w:rPr>
                      <w:rFonts w:ascii="Cambria Math" w:eastAsia="Calibri" w:hAnsi="Calibri" w:cs="Vrinda"/>
                      <w:color w:val="FF0000"/>
                      <w:sz w:val="22"/>
                      <w:szCs w:val="22"/>
                      <w:lang w:val="x-none"/>
                    </w:rPr>
                    <m:t>q</m:t>
                  </m:r>
                </m:e>
                <m:sub>
                  <m:r>
                    <m:rPr>
                      <m:nor/>
                    </m:rPr>
                    <w:rPr>
                      <w:rFonts w:ascii="Calibri" w:eastAsia="Calibri" w:hAnsi="Calibri" w:cs="Vrinda"/>
                      <w:color w:val="FF0000"/>
                      <w:sz w:val="22"/>
                      <w:szCs w:val="22"/>
                      <w:lang w:val="x-none"/>
                    </w:rPr>
                    <m:t>new</m:t>
                  </m:r>
                </m:sub>
              </m:sSub>
            </m:oMath>
            <w:r w:rsidRPr="009B26A4">
              <w:rPr>
                <w:rFonts w:ascii="Calibri" w:eastAsia="Calibri" w:hAnsi="Calibri" w:cs="Vrinda"/>
                <w:color w:val="FF0000"/>
                <w:sz w:val="22"/>
                <w:szCs w:val="22"/>
                <w:lang w:val="x-none"/>
              </w:rPr>
              <w:t xml:space="preserve">, </w:t>
            </w:r>
            <m:oMath>
              <m:r>
                <w:rPr>
                  <w:rFonts w:ascii="Cambria Math" w:eastAsia="Calibri" w:hAnsi="Cambria Math" w:cs="Vrinda"/>
                  <w:color w:val="FF0000"/>
                  <w:sz w:val="22"/>
                  <w:szCs w:val="22"/>
                  <w:lang w:val="x-none"/>
                </w:rPr>
                <m:t>l</m:t>
              </m:r>
              <m:r>
                <m:rPr>
                  <m:sty m:val="p"/>
                </m:rPr>
                <w:rPr>
                  <w:rFonts w:ascii="Cambria Math" w:eastAsia="Calibri" w:hAnsi="Cambria Math" w:cs="Vrinda"/>
                  <w:color w:val="FF0000"/>
                  <w:sz w:val="22"/>
                  <w:szCs w:val="22"/>
                  <w:lang w:val="x-none"/>
                </w:rPr>
                <m:t>=0</m:t>
              </m:r>
            </m:oMath>
            <w:r w:rsidRPr="009B26A4">
              <w:rPr>
                <w:rFonts w:ascii="Calibri" w:eastAsia="Calibri" w:hAnsi="Calibri" w:cs="Vrinda"/>
                <w:color w:val="FF0000"/>
                <w:sz w:val="22"/>
                <w:szCs w:val="22"/>
                <w:lang w:val="en-US"/>
              </w:rPr>
              <w:t xml:space="preserve"> for PUSCH, and </w:t>
            </w:r>
            <m:oMath>
              <m:sSub>
                <m:sSubPr>
                  <m:ctrlPr>
                    <w:rPr>
                      <w:rFonts w:ascii="Cambria Math" w:eastAsia="Calibri" w:hAnsi="Cambria Math" w:cs="Vrinda"/>
                      <w:color w:val="FF0000"/>
                      <w:sz w:val="22"/>
                      <w:szCs w:val="22"/>
                      <w:lang w:val="x-none"/>
                    </w:rPr>
                  </m:ctrlPr>
                </m:sSubPr>
                <m:e>
                  <m:r>
                    <w:rPr>
                      <w:rFonts w:ascii="Cambria Math" w:eastAsia="Calibri" w:hAnsi="Calibri" w:cs="Vrinda"/>
                      <w:color w:val="FF0000"/>
                      <w:sz w:val="22"/>
                      <w:szCs w:val="22"/>
                      <w:lang w:val="x-none"/>
                    </w:rPr>
                    <m:t>q</m:t>
                  </m:r>
                </m:e>
                <m:sub>
                  <m:r>
                    <w:rPr>
                      <w:rFonts w:ascii="Cambria Math" w:eastAsia="Calibri" w:hAnsi="Cambria Math" w:cs="Vrinda"/>
                      <w:color w:val="FF0000"/>
                      <w:sz w:val="22"/>
                      <w:szCs w:val="22"/>
                      <w:lang w:val="x-none"/>
                    </w:rPr>
                    <m:t>s</m:t>
                  </m:r>
                </m:sub>
              </m:sSub>
              <m:r>
                <m:rPr>
                  <m:sty m:val="p"/>
                </m:rPr>
                <w:rPr>
                  <w:rFonts w:ascii="Cambria Math" w:eastAsia="Calibri" w:hAnsi="Cambria Math" w:cs="Vrinda"/>
                  <w:color w:val="FF0000"/>
                  <w:sz w:val="22"/>
                  <w:szCs w:val="22"/>
                  <w:lang w:val="x-none"/>
                </w:rPr>
                <m:t>=0</m:t>
              </m:r>
            </m:oMath>
            <w:r w:rsidRPr="009B26A4">
              <w:rPr>
                <w:rFonts w:ascii="Calibri" w:eastAsia="Calibri" w:hAnsi="Calibri" w:cs="Vrinda"/>
                <w:color w:val="FF0000"/>
                <w:sz w:val="22"/>
                <w:szCs w:val="22"/>
                <w:lang w:val="x-none"/>
              </w:rPr>
              <w:t xml:space="preserve">, </w:t>
            </w:r>
            <m:oMath>
              <m:sSub>
                <m:sSubPr>
                  <m:ctrlPr>
                    <w:rPr>
                      <w:rFonts w:ascii="Cambria Math" w:eastAsia="Calibri" w:hAnsi="Cambria Math" w:cs="Vrinda"/>
                      <w:color w:val="FF0000"/>
                      <w:sz w:val="22"/>
                      <w:szCs w:val="22"/>
                      <w:lang w:val="x-none"/>
                    </w:rPr>
                  </m:ctrlPr>
                </m:sSubPr>
                <m:e>
                  <m:sSub>
                    <m:sSubPr>
                      <m:ctrlPr>
                        <w:rPr>
                          <w:rFonts w:ascii="Cambria Math" w:eastAsia="Calibri" w:hAnsi="Cambria Math" w:cs="Vrinda"/>
                          <w:color w:val="FF0000"/>
                          <w:sz w:val="22"/>
                          <w:szCs w:val="22"/>
                          <w:lang w:val="x-none"/>
                        </w:rPr>
                      </m:ctrlPr>
                    </m:sSubPr>
                    <m:e>
                      <m:r>
                        <w:rPr>
                          <w:rFonts w:ascii="Cambria Math" w:eastAsia="Calibri" w:hAnsi="Calibri" w:cs="Vrinda"/>
                          <w:color w:val="FF0000"/>
                          <w:sz w:val="22"/>
                          <w:szCs w:val="22"/>
                          <w:lang w:val="x-none"/>
                        </w:rPr>
                        <m:t>q</m:t>
                      </m:r>
                    </m:e>
                    <m:sub>
                      <m:r>
                        <m:rPr>
                          <m:nor/>
                        </m:rPr>
                        <w:rPr>
                          <w:rFonts w:ascii="Calibri" w:eastAsia="Calibri" w:hAnsi="Calibri" w:cs="Vrinda"/>
                          <w:color w:val="FF0000"/>
                          <w:sz w:val="22"/>
                          <w:szCs w:val="22"/>
                          <w:lang w:val="x-none"/>
                        </w:rPr>
                        <m:t>d</m:t>
                      </m:r>
                    </m:sub>
                  </m:sSub>
                  <m:r>
                    <m:rPr>
                      <m:sty m:val="p"/>
                    </m:rPr>
                    <w:rPr>
                      <w:rFonts w:ascii="Cambria Math" w:eastAsia="Calibri" w:hAnsi="Cambria Math" w:cs="Vrinda"/>
                      <w:color w:val="FF0000"/>
                      <w:sz w:val="22"/>
                      <w:szCs w:val="22"/>
                      <w:lang w:val="x-none"/>
                    </w:rPr>
                    <m:t>=</m:t>
                  </m:r>
                  <m:r>
                    <w:rPr>
                      <w:rFonts w:ascii="Cambria Math" w:eastAsia="Calibri" w:hAnsi="Calibri" w:cs="Vrinda"/>
                      <w:color w:val="FF0000"/>
                      <w:sz w:val="22"/>
                      <w:szCs w:val="22"/>
                      <w:lang w:val="x-none"/>
                    </w:rPr>
                    <m:t>q</m:t>
                  </m:r>
                </m:e>
                <m:sub>
                  <m:r>
                    <m:rPr>
                      <m:nor/>
                    </m:rPr>
                    <w:rPr>
                      <w:rFonts w:ascii="Calibri" w:eastAsia="Calibri" w:hAnsi="Calibri" w:cs="Vrinda"/>
                      <w:color w:val="FF0000"/>
                      <w:sz w:val="22"/>
                      <w:szCs w:val="22"/>
                      <w:lang w:val="x-none"/>
                    </w:rPr>
                    <m:t>new</m:t>
                  </m:r>
                </m:sub>
              </m:sSub>
            </m:oMath>
            <w:r w:rsidRPr="009B26A4">
              <w:rPr>
                <w:rFonts w:ascii="Calibri" w:eastAsia="Calibri" w:hAnsi="Calibri" w:cs="Vrinda"/>
                <w:color w:val="FF0000"/>
                <w:sz w:val="22"/>
                <w:szCs w:val="22"/>
                <w:lang w:val="x-none"/>
              </w:rPr>
              <w:t xml:space="preserve">, </w:t>
            </w:r>
            <m:oMath>
              <m:r>
                <w:rPr>
                  <w:rFonts w:ascii="Cambria Math" w:eastAsia="Calibri" w:hAnsi="Cambria Math" w:cs="Vrinda"/>
                  <w:color w:val="FF0000"/>
                  <w:sz w:val="22"/>
                  <w:szCs w:val="22"/>
                  <w:lang w:val="x-none"/>
                </w:rPr>
                <m:t>l</m:t>
              </m:r>
              <m:r>
                <m:rPr>
                  <m:sty m:val="p"/>
                </m:rPr>
                <w:rPr>
                  <w:rFonts w:ascii="Cambria Math" w:eastAsia="Calibri" w:hAnsi="Cambria Math" w:cs="Vrinda"/>
                  <w:color w:val="FF0000"/>
                  <w:sz w:val="22"/>
                  <w:szCs w:val="22"/>
                  <w:lang w:val="x-none"/>
                </w:rPr>
                <m:t>=0</m:t>
              </m:r>
            </m:oMath>
            <w:r w:rsidRPr="009B26A4">
              <w:rPr>
                <w:rFonts w:ascii="Calibri" w:eastAsia="Calibri" w:hAnsi="Calibri" w:cs="Vrinda"/>
                <w:color w:val="FF0000"/>
                <w:sz w:val="22"/>
                <w:szCs w:val="22"/>
                <w:lang w:val="en-US"/>
              </w:rPr>
              <w:t xml:space="preserve"> for SRS </w:t>
            </w:r>
          </w:p>
          <w:p w14:paraId="4A3A8D25" w14:textId="77777777" w:rsidR="005840F9" w:rsidRDefault="005840F9" w:rsidP="009C31BD">
            <w:pPr>
              <w:spacing w:after="0"/>
              <w:rPr>
                <w:rFonts w:ascii="Calibri" w:eastAsia="Calibri" w:hAnsi="Calibri" w:cs="Vrinda"/>
                <w:sz w:val="22"/>
                <w:szCs w:val="22"/>
                <w:lang w:val="en-US"/>
              </w:rPr>
            </w:pPr>
            <w:r w:rsidRPr="000D61C0">
              <w:rPr>
                <w:rFonts w:ascii="Calibri" w:eastAsia="Calibri" w:hAnsi="Calibri" w:cs="Vrinda"/>
                <w:sz w:val="22"/>
                <w:szCs w:val="22"/>
                <w:lang w:val="en-US"/>
              </w:rPr>
              <w:t>[…]</w:t>
            </w:r>
          </w:p>
          <w:p w14:paraId="4345ADCA" w14:textId="77777777" w:rsidR="005840F9" w:rsidRDefault="005840F9" w:rsidP="009C31BD">
            <w:pPr>
              <w:spacing w:after="0"/>
              <w:rPr>
                <w:rFonts w:ascii="Calibri" w:hAnsi="Calibri" w:cs="Vrinda"/>
                <w:sz w:val="22"/>
                <w:szCs w:val="22"/>
                <w:lang w:val="en-US" w:eastAsia="ko-KR"/>
              </w:rPr>
            </w:pPr>
          </w:p>
          <w:p w14:paraId="6329070E" w14:textId="77777777" w:rsidR="005840F9" w:rsidRPr="007F18BF" w:rsidRDefault="005840F9" w:rsidP="009C31BD">
            <w:pPr>
              <w:spacing w:after="0"/>
              <w:rPr>
                <w:rFonts w:ascii="Calibri" w:eastAsia="Calibri" w:hAnsi="Calibri" w:cs="Vrinda"/>
                <w:sz w:val="22"/>
                <w:szCs w:val="22"/>
                <w:lang w:val="en-US"/>
              </w:rPr>
            </w:pPr>
            <w:r>
              <w:rPr>
                <w:rFonts w:ascii="Calibri" w:eastAsia="Calibri" w:hAnsi="Calibri" w:cs="Vrinda"/>
                <w:sz w:val="22"/>
                <w:szCs w:val="22"/>
                <w:lang w:val="en-US"/>
              </w:rPr>
              <w:t>R</w:t>
            </w:r>
            <w:proofErr w:type="spellStart"/>
            <w:r w:rsidRPr="003537E0">
              <w:rPr>
                <w:rFonts w:ascii="Calibri" w:eastAsia="Calibri" w:hAnsi="Calibri" w:cs="Vrinda"/>
                <w:sz w:val="22"/>
                <w:szCs w:val="22"/>
                <w:lang w:val="x-none"/>
              </w:rPr>
              <w:t>eason</w:t>
            </w:r>
            <w:proofErr w:type="spellEnd"/>
            <w:r w:rsidRPr="003537E0">
              <w:rPr>
                <w:rFonts w:ascii="Calibri" w:eastAsia="Calibri" w:hAnsi="Calibri" w:cs="Vrinda"/>
                <w:sz w:val="22"/>
                <w:szCs w:val="22"/>
                <w:lang w:val="x-none"/>
              </w:rPr>
              <w:t xml:space="preserve"> for change</w:t>
            </w:r>
            <w:r>
              <w:rPr>
                <w:rFonts w:ascii="Calibri" w:eastAsia="Calibri" w:hAnsi="Calibri" w:cs="Vrinda"/>
                <w:sz w:val="22"/>
                <w:szCs w:val="22"/>
                <w:lang w:val="en-US"/>
              </w:rPr>
              <w:t>:</w:t>
            </w:r>
            <w:r w:rsidRPr="003537E0">
              <w:rPr>
                <w:rFonts w:ascii="Calibri" w:eastAsia="Calibri" w:hAnsi="Calibri" w:cs="Vrinda"/>
                <w:sz w:val="22"/>
                <w:szCs w:val="22"/>
                <w:lang w:val="x-none"/>
              </w:rPr>
              <w:t xml:space="preserve"> </w:t>
            </w:r>
            <w:r>
              <w:rPr>
                <w:rFonts w:ascii="Calibri" w:eastAsia="Calibri" w:hAnsi="Calibri" w:cs="Vrinda"/>
                <w:sz w:val="22"/>
                <w:szCs w:val="22"/>
                <w:lang w:val="en-US"/>
              </w:rPr>
              <w:t>PC parameters for reset UL beam are not specified</w:t>
            </w:r>
          </w:p>
          <w:p w14:paraId="38009AC6" w14:textId="77777777" w:rsidR="005840F9" w:rsidRPr="007F18BF" w:rsidRDefault="005840F9" w:rsidP="009C31BD">
            <w:pPr>
              <w:spacing w:after="0"/>
              <w:rPr>
                <w:rFonts w:ascii="Calibri" w:eastAsia="Calibri" w:hAnsi="Calibri" w:cs="Vrinda"/>
                <w:sz w:val="22"/>
                <w:szCs w:val="22"/>
                <w:lang w:val="en-US"/>
              </w:rPr>
            </w:pPr>
            <w:r>
              <w:rPr>
                <w:rFonts w:ascii="Calibri" w:eastAsia="Calibri" w:hAnsi="Calibri" w:cs="Vrinda"/>
                <w:sz w:val="22"/>
                <w:szCs w:val="22"/>
                <w:lang w:val="en-US"/>
              </w:rPr>
              <w:t>S</w:t>
            </w:r>
            <w:proofErr w:type="spellStart"/>
            <w:r w:rsidRPr="003537E0">
              <w:rPr>
                <w:rFonts w:ascii="Calibri" w:eastAsia="Calibri" w:hAnsi="Calibri" w:cs="Vrinda"/>
                <w:sz w:val="22"/>
                <w:szCs w:val="22"/>
                <w:lang w:val="x-none"/>
              </w:rPr>
              <w:t>ummary</w:t>
            </w:r>
            <w:proofErr w:type="spellEnd"/>
            <w:r w:rsidRPr="003537E0">
              <w:rPr>
                <w:rFonts w:ascii="Calibri" w:eastAsia="Calibri" w:hAnsi="Calibri" w:cs="Vrinda"/>
                <w:sz w:val="22"/>
                <w:szCs w:val="22"/>
                <w:lang w:val="x-none"/>
              </w:rPr>
              <w:t xml:space="preserve"> of change</w:t>
            </w:r>
            <w:r>
              <w:rPr>
                <w:rFonts w:ascii="Calibri" w:eastAsia="Calibri" w:hAnsi="Calibri" w:cs="Vrinda"/>
                <w:sz w:val="22"/>
                <w:szCs w:val="22"/>
                <w:lang w:val="en-US"/>
              </w:rPr>
              <w:t>:</w:t>
            </w:r>
            <w:r w:rsidRPr="003537E0">
              <w:rPr>
                <w:rFonts w:ascii="Calibri" w:eastAsia="Calibri" w:hAnsi="Calibri" w:cs="Vrinda"/>
                <w:sz w:val="22"/>
                <w:szCs w:val="22"/>
                <w:lang w:val="x-none"/>
              </w:rPr>
              <w:t xml:space="preserve"> </w:t>
            </w:r>
            <w:r>
              <w:rPr>
                <w:rFonts w:ascii="Calibri" w:eastAsia="Calibri" w:hAnsi="Calibri" w:cs="Vrinda"/>
                <w:sz w:val="22"/>
                <w:szCs w:val="22"/>
                <w:lang w:val="en-US"/>
              </w:rPr>
              <w:t>Specify PC parameters for reset UL beam</w:t>
            </w:r>
          </w:p>
          <w:p w14:paraId="0A3E6CFC" w14:textId="77777777" w:rsidR="005840F9" w:rsidRPr="00817F1D" w:rsidRDefault="005840F9" w:rsidP="009C31BD">
            <w:pPr>
              <w:spacing w:after="0"/>
              <w:rPr>
                <w:rFonts w:ascii="Calibri" w:eastAsia="Calibri" w:hAnsi="Calibri" w:cs="Vrinda"/>
                <w:sz w:val="22"/>
                <w:szCs w:val="22"/>
                <w:lang w:val="en-US"/>
              </w:rPr>
            </w:pPr>
            <w:r>
              <w:rPr>
                <w:rFonts w:ascii="Calibri" w:eastAsia="Calibri" w:hAnsi="Calibri" w:cs="Vrinda"/>
                <w:sz w:val="22"/>
                <w:szCs w:val="22"/>
                <w:lang w:val="en-US"/>
              </w:rPr>
              <w:t>C</w:t>
            </w:r>
            <w:proofErr w:type="spellStart"/>
            <w:r w:rsidRPr="003537E0">
              <w:rPr>
                <w:rFonts w:ascii="Calibri" w:eastAsia="Calibri" w:hAnsi="Calibri" w:cs="Vrinda"/>
                <w:sz w:val="22"/>
                <w:szCs w:val="22"/>
                <w:lang w:val="x-none"/>
              </w:rPr>
              <w:t>onsequences</w:t>
            </w:r>
            <w:proofErr w:type="spellEnd"/>
            <w:r w:rsidRPr="003537E0">
              <w:rPr>
                <w:rFonts w:ascii="Calibri" w:eastAsia="Calibri" w:hAnsi="Calibri" w:cs="Vrinda"/>
                <w:sz w:val="22"/>
                <w:szCs w:val="22"/>
                <w:lang w:val="x-none"/>
              </w:rPr>
              <w:t xml:space="preserve"> if not approved</w:t>
            </w:r>
            <w:r>
              <w:rPr>
                <w:rFonts w:ascii="Calibri" w:eastAsia="Calibri" w:hAnsi="Calibri" w:cs="Vrinda"/>
                <w:sz w:val="22"/>
                <w:szCs w:val="22"/>
                <w:lang w:val="en-US"/>
              </w:rPr>
              <w:t>: UE does not know what PC parameters to use</w:t>
            </w:r>
          </w:p>
        </w:tc>
      </w:tr>
    </w:tbl>
    <w:p w14:paraId="2CAC774C" w14:textId="3190CE0F" w:rsidR="005840F9" w:rsidRDefault="005840F9" w:rsidP="005840F9">
      <w:pPr>
        <w:jc w:val="both"/>
      </w:pPr>
    </w:p>
    <w:p w14:paraId="4B78DFDA" w14:textId="77777777" w:rsidR="005840F9" w:rsidRPr="00226A79" w:rsidRDefault="005840F9" w:rsidP="005840F9">
      <w:pPr>
        <w:jc w:val="both"/>
        <w:rPr>
          <w:b/>
          <w:u w:val="single"/>
          <w:lang w:eastAsia="ja-JP"/>
        </w:rPr>
      </w:pPr>
      <w:r w:rsidRPr="007C70AC">
        <w:rPr>
          <w:b/>
          <w:u w:val="single"/>
          <w:lang w:eastAsia="ja-JP"/>
        </w:rPr>
        <w:t>Proposal 2</w:t>
      </w:r>
      <w:r w:rsidRPr="007C70AC">
        <w:rPr>
          <w:b/>
          <w:lang w:eastAsia="ja-JP"/>
        </w:rPr>
        <w:t>: Adopt the following TP to ensure same PC parameters for the two SRS resource sets configured by higher layer parameter</w:t>
      </w:r>
      <w:r w:rsidRPr="00E53337">
        <w:rPr>
          <w:b/>
          <w:lang w:eastAsia="ja-JP"/>
        </w:rPr>
        <w:t xml:space="preserve"> </w:t>
      </w:r>
      <w:proofErr w:type="spellStart"/>
      <w:r w:rsidRPr="00653D51">
        <w:rPr>
          <w:b/>
          <w:i/>
          <w:iCs/>
          <w:lang w:eastAsia="ja-JP"/>
        </w:rPr>
        <w:t>srs-ResourceSetToAddModList</w:t>
      </w:r>
      <w:proofErr w:type="spellEnd"/>
      <w:r w:rsidRPr="00E53337">
        <w:rPr>
          <w:b/>
          <w:lang w:eastAsia="ja-JP"/>
        </w:rPr>
        <w:t xml:space="preserve"> and </w:t>
      </w:r>
      <w:r w:rsidRPr="00653D51">
        <w:rPr>
          <w:b/>
          <w:i/>
          <w:iCs/>
          <w:lang w:eastAsia="ja-JP"/>
        </w:rPr>
        <w:t>srs-ResourceSetToAddModListDCI-0-2</w:t>
      </w:r>
      <w:r>
        <w:rPr>
          <w:b/>
          <w:lang w:eastAsia="ja-JP"/>
        </w:rPr>
        <w:t xml:space="preserve">, if at least one of them is not provided with </w:t>
      </w:r>
      <w:proofErr w:type="spellStart"/>
      <w:r w:rsidRPr="00653D51">
        <w:rPr>
          <w:b/>
          <w:i/>
          <w:iCs/>
          <w:lang w:eastAsia="ja-JP"/>
        </w:rPr>
        <w:t>useIndicatedTCIState</w:t>
      </w:r>
      <w:proofErr w:type="spellEnd"/>
      <w:r>
        <w:rPr>
          <w:b/>
          <w:lang w:eastAsia="ja-JP"/>
        </w:rPr>
        <w:t>.</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5840F9" w:rsidRPr="006C1A0F" w14:paraId="7010E5F4" w14:textId="77777777" w:rsidTr="009C31BD">
        <w:trPr>
          <w:trHeight w:val="440"/>
        </w:trPr>
        <w:tc>
          <w:tcPr>
            <w:tcW w:w="9467" w:type="dxa"/>
          </w:tcPr>
          <w:p w14:paraId="77307C31" w14:textId="77777777" w:rsidR="005840F9" w:rsidRDefault="005840F9" w:rsidP="009C31BD">
            <w:pPr>
              <w:spacing w:after="0"/>
              <w:rPr>
                <w:rFonts w:ascii="Calibri" w:eastAsia="Calibri" w:hAnsi="Calibri" w:cs="Vrinda"/>
                <w:sz w:val="22"/>
                <w:szCs w:val="22"/>
                <w:lang w:val="x-none"/>
              </w:rPr>
            </w:pPr>
            <w:r w:rsidRPr="000D61C0">
              <w:rPr>
                <w:rFonts w:ascii="Calibri" w:eastAsia="Calibri" w:hAnsi="Calibri" w:cs="Vrinda"/>
                <w:sz w:val="22"/>
                <w:szCs w:val="22"/>
                <w:lang w:val="x-none"/>
              </w:rPr>
              <w:t>TP based on 38.213 v17.1.0</w:t>
            </w:r>
          </w:p>
          <w:p w14:paraId="1A196761" w14:textId="77777777" w:rsidR="005840F9" w:rsidRDefault="005840F9" w:rsidP="009C31BD">
            <w:pPr>
              <w:spacing w:after="0"/>
              <w:rPr>
                <w:rFonts w:ascii="Calibri" w:eastAsia="Calibri" w:hAnsi="Calibri" w:cs="Vrinda"/>
                <w:sz w:val="22"/>
                <w:szCs w:val="22"/>
                <w:lang w:val="x-none"/>
              </w:rPr>
            </w:pPr>
          </w:p>
          <w:p w14:paraId="5B9FA637" w14:textId="77777777" w:rsidR="005840F9" w:rsidRPr="000D61C0" w:rsidRDefault="005840F9" w:rsidP="009C31BD">
            <w:pPr>
              <w:spacing w:after="0"/>
              <w:rPr>
                <w:rFonts w:ascii="Calibri" w:eastAsia="Calibri" w:hAnsi="Calibri" w:cs="Vrinda"/>
                <w:sz w:val="22"/>
                <w:szCs w:val="22"/>
                <w:lang w:val="en-US"/>
              </w:rPr>
            </w:pPr>
            <w:r>
              <w:rPr>
                <w:rFonts w:ascii="Calibri" w:eastAsia="Calibri" w:hAnsi="Calibri" w:cs="Vrinda"/>
                <w:sz w:val="22"/>
                <w:szCs w:val="22"/>
                <w:lang w:val="en-US"/>
              </w:rPr>
              <w:t>[…]</w:t>
            </w:r>
          </w:p>
          <w:p w14:paraId="16B86BBE" w14:textId="77777777" w:rsidR="005840F9" w:rsidRDefault="005840F9" w:rsidP="009C31BD">
            <w:pPr>
              <w:ind w:left="851" w:hanging="284"/>
              <w:jc w:val="both"/>
              <w:rPr>
                <w:rFonts w:ascii="Calibri" w:eastAsia="Calibri" w:hAnsi="Calibri" w:cs="Vrinda"/>
                <w:color w:val="FF0000"/>
                <w:sz w:val="22"/>
                <w:szCs w:val="22"/>
                <w:lang w:val="en-US"/>
              </w:rPr>
            </w:pPr>
            <w:r w:rsidRPr="003976BA">
              <w:rPr>
                <w:rFonts w:ascii="Calibri" w:eastAsia="Calibri" w:hAnsi="Calibri" w:cs="Vrinda"/>
                <w:sz w:val="22"/>
                <w:szCs w:val="22"/>
                <w:lang w:val="x-none"/>
              </w:rPr>
              <w:t>-</w:t>
            </w:r>
            <w:r w:rsidRPr="003976BA">
              <w:rPr>
                <w:rFonts w:ascii="Calibri" w:eastAsia="Calibri" w:hAnsi="Calibri" w:cs="Vrinda"/>
                <w:sz w:val="22"/>
                <w:szCs w:val="22"/>
                <w:lang w:val="x-none"/>
              </w:rPr>
              <w:tab/>
              <w:t xml:space="preserve">else, if </w:t>
            </w:r>
            <w:proofErr w:type="spellStart"/>
            <w:r w:rsidRPr="003976BA">
              <w:rPr>
                <w:rFonts w:ascii="Calibri" w:eastAsia="Calibri" w:hAnsi="Calibri" w:cs="Vrinda"/>
                <w:i/>
                <w:iCs/>
                <w:sz w:val="22"/>
                <w:szCs w:val="22"/>
                <w:lang w:val="x-none"/>
              </w:rPr>
              <w:t>useIndicatedTCIState</w:t>
            </w:r>
            <w:proofErr w:type="spellEnd"/>
            <w:r w:rsidRPr="003976BA">
              <w:rPr>
                <w:rFonts w:ascii="Calibri" w:eastAsia="Calibri" w:hAnsi="Calibri" w:cs="Vrinda"/>
                <w:sz w:val="22"/>
                <w:szCs w:val="22"/>
                <w:lang w:val="x-none"/>
              </w:rPr>
              <w:t xml:space="preserve"> is not provided for a SRS resource set and for a first SRS resource from the SRS resource set</w:t>
            </w:r>
            <w:r w:rsidRPr="003976BA">
              <w:rPr>
                <w:rFonts w:ascii="Calibri" w:eastAsia="Calibri" w:hAnsi="Calibri" w:cs="Vrinda"/>
                <w:sz w:val="22"/>
                <w:szCs w:val="22"/>
              </w:rPr>
              <w:t>,</w:t>
            </w:r>
            <w:r w:rsidRPr="003976BA">
              <w:rPr>
                <w:rFonts w:ascii="Calibri" w:eastAsia="Calibri" w:hAnsi="Calibri" w:cs="Vrinda"/>
                <w:sz w:val="22"/>
                <w:szCs w:val="22"/>
                <w:lang w:eastAsia="ko-KR"/>
              </w:rPr>
              <w:t xml:space="preserve"> </w:t>
            </w:r>
            <w:r w:rsidRPr="003976BA">
              <w:rPr>
                <w:rFonts w:ascii="Calibri" w:eastAsia="Calibri" w:hAnsi="Calibri" w:cs="Vrinda"/>
                <w:sz w:val="22"/>
                <w:szCs w:val="22"/>
                <w:lang w:val="x-none" w:eastAsia="ko-KR"/>
              </w:rPr>
              <w:t xml:space="preserve">the values of </w:t>
            </w:r>
            <m:oMath>
              <m:sSub>
                <m:sSubPr>
                  <m:ctrlPr>
                    <w:rPr>
                      <w:rFonts w:ascii="Cambria Math" w:eastAsia="Calibri" w:hAnsi="Cambria Math" w:cs="Vrinda"/>
                      <w:iCs/>
                      <w:sz w:val="22"/>
                      <w:szCs w:val="22"/>
                      <w:lang w:val="x-none"/>
                    </w:rPr>
                  </m:ctrlPr>
                </m:sSubPr>
                <m:e>
                  <m:r>
                    <w:rPr>
                      <w:rFonts w:ascii="Cambria Math" w:eastAsia="Calibri" w:hAnsi="Cambria Math" w:cs="Vrinda"/>
                      <w:sz w:val="22"/>
                      <w:szCs w:val="22"/>
                      <w:lang w:val="x-none"/>
                    </w:rPr>
                    <m:t>P</m:t>
                  </m:r>
                </m:e>
                <m:sub>
                  <m:r>
                    <m:rPr>
                      <m:nor/>
                    </m:rPr>
                    <w:rPr>
                      <w:rFonts w:ascii="Cambria Math" w:eastAsia="Calibri" w:hAnsi="Calibri" w:cs="Vrinda"/>
                      <w:iCs/>
                      <w:sz w:val="22"/>
                      <w:szCs w:val="22"/>
                      <w:lang w:val="x-none"/>
                    </w:rPr>
                    <m:t>O_SRS</m:t>
                  </m:r>
                  <m:r>
                    <m:rPr>
                      <m:sty m:val="p"/>
                    </m:rPr>
                    <w:rPr>
                      <w:rFonts w:ascii="Cambria Math" w:eastAsia="Calibri" w:hAnsi="Calibri" w:cs="Vrinda"/>
                      <w:sz w:val="22"/>
                      <w:szCs w:val="22"/>
                      <w:lang w:val="x-none"/>
                    </w:rPr>
                    <m:t>,</m:t>
                  </m:r>
                  <m:r>
                    <w:rPr>
                      <w:rFonts w:ascii="Cambria Math" w:eastAsia="Calibri" w:hAnsi="Calibri" w:cs="Vrinda"/>
                      <w:sz w:val="22"/>
                      <w:szCs w:val="22"/>
                      <w:lang w:val="x-none"/>
                    </w:rPr>
                    <m:t>b</m:t>
                  </m:r>
                  <m:r>
                    <m:rPr>
                      <m:sty m:val="p"/>
                    </m:rPr>
                    <w:rPr>
                      <w:rFonts w:ascii="Cambria Math" w:eastAsia="Calibri" w:hAnsi="Calibri" w:cs="Vrinda"/>
                      <w:sz w:val="22"/>
                      <w:szCs w:val="22"/>
                      <w:lang w:val="x-none"/>
                    </w:rPr>
                    <m:t>,</m:t>
                  </m:r>
                  <m:r>
                    <w:rPr>
                      <w:rFonts w:ascii="Cambria Math" w:eastAsia="Calibri" w:hAnsi="Calibri" w:cs="Vrinda"/>
                      <w:sz w:val="22"/>
                      <w:szCs w:val="22"/>
                      <w:lang w:val="x-none"/>
                    </w:rPr>
                    <m:t>f</m:t>
                  </m:r>
                  <m:r>
                    <m:rPr>
                      <m:sty m:val="p"/>
                    </m:rPr>
                    <w:rPr>
                      <w:rFonts w:ascii="Cambria Math" w:eastAsia="Calibri" w:hAnsi="Calibri" w:cs="Vrinda"/>
                      <w:sz w:val="22"/>
                      <w:szCs w:val="22"/>
                      <w:lang w:val="x-none"/>
                    </w:rPr>
                    <m:t>,</m:t>
                  </m:r>
                  <m:r>
                    <w:rPr>
                      <w:rFonts w:ascii="Cambria Math" w:eastAsia="Calibri" w:hAnsi="Calibri" w:cs="Vrinda"/>
                      <w:sz w:val="22"/>
                      <w:szCs w:val="22"/>
                      <w:lang w:val="x-none"/>
                    </w:rPr>
                    <m:t>c</m:t>
                  </m:r>
                </m:sub>
              </m:sSub>
              <m:d>
                <m:dPr>
                  <m:ctrlPr>
                    <w:rPr>
                      <w:rFonts w:ascii="Cambria Math" w:eastAsia="Calibri" w:hAnsi="Cambria Math" w:cs="Vrinda"/>
                      <w:sz w:val="22"/>
                      <w:szCs w:val="22"/>
                      <w:lang w:val="x-none"/>
                    </w:rPr>
                  </m:ctrlPr>
                </m:dPr>
                <m:e>
                  <m:sSub>
                    <m:sSubPr>
                      <m:ctrlPr>
                        <w:rPr>
                          <w:rFonts w:ascii="Cambria Math" w:eastAsia="Calibri" w:hAnsi="Cambria Math" w:cs="Vrinda"/>
                          <w:iCs/>
                          <w:sz w:val="22"/>
                          <w:szCs w:val="22"/>
                          <w:lang w:val="x-none"/>
                        </w:rPr>
                      </m:ctrlPr>
                    </m:sSubPr>
                    <m:e>
                      <m:r>
                        <w:rPr>
                          <w:rFonts w:ascii="Cambria Math" w:eastAsia="Calibri" w:hAnsi="Cambria Math" w:cs="Vrinda"/>
                          <w:sz w:val="22"/>
                          <w:szCs w:val="22"/>
                          <w:lang w:val="x-none"/>
                        </w:rPr>
                        <m:t>q</m:t>
                      </m:r>
                    </m:e>
                    <m:sub>
                      <m:r>
                        <w:rPr>
                          <w:rFonts w:ascii="Cambria Math" w:eastAsia="Calibri" w:hAnsi="Calibri" w:cs="Vrinda"/>
                          <w:sz w:val="22"/>
                          <w:szCs w:val="22"/>
                          <w:lang w:val="x-none"/>
                        </w:rPr>
                        <m:t>s</m:t>
                      </m:r>
                    </m:sub>
                  </m:sSub>
                </m:e>
              </m:d>
            </m:oMath>
            <w:r w:rsidRPr="003976BA">
              <w:rPr>
                <w:rFonts w:ascii="Calibri" w:eastAsia="Calibri" w:hAnsi="Calibri" w:cs="Vrinda"/>
                <w:sz w:val="22"/>
                <w:szCs w:val="22"/>
                <w:lang w:val="x-none"/>
              </w:rPr>
              <w:t xml:space="preserve">, </w:t>
            </w:r>
            <m:oMath>
              <m:sSub>
                <m:sSubPr>
                  <m:ctrlPr>
                    <w:rPr>
                      <w:rFonts w:ascii="Cambria Math" w:eastAsia="Calibri" w:hAnsi="Cambria Math" w:cs="Vrinda"/>
                      <w:iCs/>
                      <w:sz w:val="22"/>
                      <w:szCs w:val="22"/>
                      <w:lang w:val="x-none"/>
                    </w:rPr>
                  </m:ctrlPr>
                </m:sSubPr>
                <m:e>
                  <m:r>
                    <w:rPr>
                      <w:rFonts w:ascii="Cambria Math" w:eastAsia="Calibri" w:hAnsi="Cambria Math" w:cs="Vrinda"/>
                      <w:sz w:val="22"/>
                      <w:szCs w:val="22"/>
                      <w:lang w:val="x-none"/>
                    </w:rPr>
                    <m:t>α</m:t>
                  </m:r>
                </m:e>
                <m:sub>
                  <m:r>
                    <m:rPr>
                      <m:sty m:val="p"/>
                    </m:rPr>
                    <w:rPr>
                      <w:rFonts w:ascii="Cambria Math" w:eastAsia="Calibri" w:hAnsi="Calibri" w:cs="Vrinda"/>
                      <w:sz w:val="22"/>
                      <w:szCs w:val="22"/>
                      <w:lang w:val="x-none"/>
                    </w:rPr>
                    <m:t>SRS</m:t>
                  </m:r>
                  <m:r>
                    <w:rPr>
                      <w:rFonts w:ascii="Cambria Math" w:eastAsia="Calibri" w:hAnsi="Calibri" w:cs="Vrinda"/>
                      <w:sz w:val="22"/>
                      <w:szCs w:val="22"/>
                      <w:lang w:val="x-none"/>
                    </w:rPr>
                    <m:t>,b</m:t>
                  </m:r>
                  <m:r>
                    <m:rPr>
                      <m:sty m:val="p"/>
                    </m:rPr>
                    <w:rPr>
                      <w:rFonts w:ascii="Cambria Math" w:eastAsia="Calibri" w:hAnsi="Calibri" w:cs="Vrinda"/>
                      <w:sz w:val="22"/>
                      <w:szCs w:val="22"/>
                      <w:lang w:val="x-none"/>
                    </w:rPr>
                    <m:t>,</m:t>
                  </m:r>
                  <m:r>
                    <w:rPr>
                      <w:rFonts w:ascii="Cambria Math" w:eastAsia="Calibri" w:hAnsi="Calibri" w:cs="Vrinda"/>
                      <w:sz w:val="22"/>
                      <w:szCs w:val="22"/>
                      <w:lang w:val="x-none"/>
                    </w:rPr>
                    <m:t>f</m:t>
                  </m:r>
                  <m:r>
                    <m:rPr>
                      <m:sty m:val="p"/>
                    </m:rPr>
                    <w:rPr>
                      <w:rFonts w:ascii="Cambria Math" w:eastAsia="Calibri" w:hAnsi="Calibri" w:cs="Vrinda"/>
                      <w:sz w:val="22"/>
                      <w:szCs w:val="22"/>
                      <w:lang w:val="x-none"/>
                    </w:rPr>
                    <m:t>,</m:t>
                  </m:r>
                  <m:r>
                    <w:rPr>
                      <w:rFonts w:ascii="Cambria Math" w:eastAsia="Calibri" w:hAnsi="Calibri" w:cs="Vrinda"/>
                      <w:sz w:val="22"/>
                      <w:szCs w:val="22"/>
                      <w:lang w:val="x-none"/>
                    </w:rPr>
                    <m:t>c</m:t>
                  </m:r>
                </m:sub>
              </m:sSub>
              <m:d>
                <m:dPr>
                  <m:ctrlPr>
                    <w:rPr>
                      <w:rFonts w:ascii="Cambria Math" w:eastAsia="Calibri" w:hAnsi="Cambria Math" w:cs="Vrinda"/>
                      <w:sz w:val="22"/>
                      <w:szCs w:val="22"/>
                      <w:lang w:val="x-none"/>
                    </w:rPr>
                  </m:ctrlPr>
                </m:dPr>
                <m:e>
                  <m:sSub>
                    <m:sSubPr>
                      <m:ctrlPr>
                        <w:rPr>
                          <w:rFonts w:ascii="Cambria Math" w:eastAsia="Calibri" w:hAnsi="Cambria Math" w:cs="Vrinda"/>
                          <w:iCs/>
                          <w:sz w:val="22"/>
                          <w:szCs w:val="22"/>
                          <w:lang w:val="x-none"/>
                        </w:rPr>
                      </m:ctrlPr>
                    </m:sSubPr>
                    <m:e>
                      <m:r>
                        <w:rPr>
                          <w:rFonts w:ascii="Cambria Math" w:eastAsia="Calibri" w:hAnsi="Cambria Math" w:cs="Vrinda"/>
                          <w:sz w:val="22"/>
                          <w:szCs w:val="22"/>
                          <w:lang w:val="x-none"/>
                        </w:rPr>
                        <m:t>q</m:t>
                      </m:r>
                    </m:e>
                    <m:sub>
                      <m:r>
                        <w:rPr>
                          <w:rFonts w:ascii="Cambria Math" w:eastAsia="Calibri" w:hAnsi="Calibri" w:cs="Vrinda"/>
                          <w:sz w:val="22"/>
                          <w:szCs w:val="22"/>
                          <w:lang w:val="x-none"/>
                        </w:rPr>
                        <m:t>s</m:t>
                      </m:r>
                    </m:sub>
                  </m:sSub>
                </m:e>
              </m:d>
            </m:oMath>
            <w:r w:rsidRPr="003976BA">
              <w:rPr>
                <w:rFonts w:ascii="Calibri" w:eastAsia="Calibri" w:hAnsi="Calibri" w:cs="Vrinda"/>
                <w:sz w:val="22"/>
                <w:szCs w:val="22"/>
                <w:lang w:val="x-none"/>
              </w:rPr>
              <w:t xml:space="preserve">, and SRS power control adjustment state </w:t>
            </w:r>
            <m:oMath>
              <m:r>
                <w:rPr>
                  <w:rFonts w:ascii="Cambria Math" w:eastAsia="Calibri" w:hAnsi="Cambria Math" w:cs="Vrinda"/>
                  <w:sz w:val="22"/>
                  <w:szCs w:val="22"/>
                  <w:lang w:val="x-none"/>
                </w:rPr>
                <m:t>l</m:t>
              </m:r>
            </m:oMath>
            <w:r w:rsidRPr="003976BA">
              <w:rPr>
                <w:rFonts w:ascii="Calibri" w:eastAsia="Calibri" w:hAnsi="Calibri" w:cs="Vrinda"/>
                <w:sz w:val="22"/>
                <w:szCs w:val="22"/>
                <w:lang w:val="x-none"/>
              </w:rPr>
              <w:t xml:space="preserve"> are provided by </w:t>
            </w:r>
            <w:r w:rsidRPr="003976BA">
              <w:rPr>
                <w:rFonts w:ascii="Calibri" w:eastAsia="Calibri" w:hAnsi="Calibri" w:cs="Vrinda"/>
                <w:i/>
                <w:iCs/>
                <w:sz w:val="22"/>
                <w:szCs w:val="22"/>
                <w:lang w:val="x-none"/>
              </w:rPr>
              <w:t>p0-Alpha-CLID-SRS-Set</w:t>
            </w:r>
            <w:r w:rsidRPr="003976BA">
              <w:rPr>
                <w:rFonts w:ascii="Calibri" w:eastAsia="Calibri" w:hAnsi="Calibri" w:cs="Vrinda"/>
                <w:sz w:val="22"/>
                <w:szCs w:val="22"/>
                <w:lang w:val="x-none"/>
              </w:rPr>
              <w:t xml:space="preserve"> associated with </w:t>
            </w:r>
            <w:proofErr w:type="spellStart"/>
            <w:r w:rsidRPr="003976BA">
              <w:rPr>
                <w:rFonts w:ascii="Calibri" w:eastAsia="Calibri" w:hAnsi="Calibri" w:cs="Vrinda"/>
                <w:i/>
                <w:iCs/>
                <w:sz w:val="22"/>
                <w:szCs w:val="22"/>
                <w:lang w:val="en-US"/>
              </w:rPr>
              <w:t>DLorJoint-TCIState</w:t>
            </w:r>
            <w:proofErr w:type="spellEnd"/>
            <w:r w:rsidRPr="003976BA">
              <w:rPr>
                <w:rFonts w:ascii="Calibri" w:eastAsia="Calibri" w:hAnsi="Calibri" w:cs="Vrinda"/>
                <w:sz w:val="22"/>
                <w:szCs w:val="22"/>
                <w:lang w:val="en-US"/>
              </w:rPr>
              <w:t xml:space="preserve"> or </w:t>
            </w:r>
            <w:r w:rsidRPr="003976BA">
              <w:rPr>
                <w:rFonts w:ascii="Calibri" w:eastAsia="Calibri" w:hAnsi="Calibri" w:cs="Vrinda"/>
                <w:i/>
                <w:iCs/>
                <w:sz w:val="22"/>
                <w:szCs w:val="22"/>
                <w:lang w:val="en-US"/>
              </w:rPr>
              <w:t>UL-</w:t>
            </w:r>
            <w:proofErr w:type="spellStart"/>
            <w:r w:rsidRPr="003976BA">
              <w:rPr>
                <w:rFonts w:ascii="Calibri" w:eastAsia="Calibri" w:hAnsi="Calibri" w:cs="Vrinda"/>
                <w:i/>
                <w:iCs/>
                <w:sz w:val="22"/>
                <w:szCs w:val="22"/>
                <w:lang w:val="en-US"/>
              </w:rPr>
              <w:t>TCIState</w:t>
            </w:r>
            <w:proofErr w:type="spellEnd"/>
            <w:r w:rsidRPr="003976BA">
              <w:rPr>
                <w:rFonts w:ascii="Calibri" w:eastAsia="Calibri" w:hAnsi="Calibri" w:cs="Vrinda"/>
                <w:i/>
                <w:iCs/>
                <w:sz w:val="22"/>
                <w:szCs w:val="22"/>
                <w:lang w:val="en-US"/>
              </w:rPr>
              <w:t xml:space="preserve"> </w:t>
            </w:r>
            <w:r w:rsidRPr="003976BA">
              <w:rPr>
                <w:rFonts w:ascii="Calibri" w:eastAsia="Calibri" w:hAnsi="Calibri" w:cs="Vrinda"/>
                <w:sz w:val="22"/>
                <w:szCs w:val="22"/>
                <w:lang w:val="en-US"/>
              </w:rPr>
              <w:t xml:space="preserve">of an SRS resource with lowest </w:t>
            </w:r>
            <w:r w:rsidRPr="003976BA">
              <w:rPr>
                <w:rFonts w:ascii="Calibri" w:eastAsia="Calibri" w:hAnsi="Calibri" w:cs="Vrinda"/>
                <w:i/>
                <w:iCs/>
                <w:sz w:val="22"/>
                <w:szCs w:val="22"/>
                <w:lang w:val="en-US"/>
              </w:rPr>
              <w:t>SRS-</w:t>
            </w:r>
            <w:proofErr w:type="spellStart"/>
            <w:r w:rsidRPr="003976BA">
              <w:rPr>
                <w:rFonts w:ascii="Calibri" w:eastAsia="Calibri" w:hAnsi="Calibri" w:cs="Vrinda"/>
                <w:i/>
                <w:iCs/>
                <w:sz w:val="22"/>
                <w:szCs w:val="22"/>
                <w:lang w:val="en-US"/>
              </w:rPr>
              <w:t>ResourceId</w:t>
            </w:r>
            <w:proofErr w:type="spellEnd"/>
            <w:r w:rsidRPr="003976BA">
              <w:rPr>
                <w:rFonts w:ascii="Calibri" w:eastAsia="Calibri" w:hAnsi="Calibri" w:cs="Vrinda"/>
                <w:sz w:val="22"/>
                <w:szCs w:val="22"/>
                <w:lang w:val="en-US"/>
              </w:rPr>
              <w:t xml:space="preserve"> in the SRS resource set and a RS index </w:t>
            </w:r>
            <m:oMath>
              <m:sSub>
                <m:sSubPr>
                  <m:ctrlPr>
                    <w:rPr>
                      <w:rFonts w:ascii="Cambria Math" w:eastAsia="Calibri" w:hAnsi="Cambria Math" w:cs="Vrinda"/>
                      <w:iCs/>
                      <w:sz w:val="22"/>
                      <w:szCs w:val="22"/>
                      <w:lang w:val="x-none"/>
                    </w:rPr>
                  </m:ctrlPr>
                </m:sSubPr>
                <m:e>
                  <m:r>
                    <w:rPr>
                      <w:rFonts w:ascii="Cambria Math" w:eastAsia="Calibri" w:hAnsi="Cambria Math" w:cs="Vrinda"/>
                      <w:sz w:val="22"/>
                      <w:szCs w:val="22"/>
                      <w:lang w:val="x-none"/>
                    </w:rPr>
                    <m:t>q</m:t>
                  </m:r>
                </m:e>
                <m:sub>
                  <m:r>
                    <w:rPr>
                      <w:rFonts w:ascii="Cambria Math" w:eastAsia="Calibri" w:hAnsi="Calibri" w:cs="Vrinda"/>
                      <w:sz w:val="22"/>
                      <w:szCs w:val="22"/>
                      <w:lang w:val="x-none"/>
                    </w:rPr>
                    <m:t>d</m:t>
                  </m:r>
                </m:sub>
              </m:sSub>
            </m:oMath>
            <w:r w:rsidRPr="003976BA">
              <w:rPr>
                <w:rFonts w:ascii="Calibri" w:eastAsia="Calibri" w:hAnsi="Calibri" w:cs="Vrinda"/>
                <w:iCs/>
                <w:sz w:val="22"/>
                <w:szCs w:val="22"/>
                <w:lang w:val="en-US"/>
              </w:rPr>
              <w:t xml:space="preserve"> </w:t>
            </w:r>
            <w:r w:rsidRPr="003976BA">
              <w:rPr>
                <w:rFonts w:ascii="Calibri" w:eastAsia="Calibri" w:hAnsi="Calibri" w:cs="Vrinda"/>
                <w:sz w:val="22"/>
                <w:szCs w:val="22"/>
                <w:lang w:val="en-US"/>
              </w:rPr>
              <w:t xml:space="preserve">for obtaining a pathloss estimate for the SRS transmission is provided by PL-RS associated with or included in the indicated </w:t>
            </w:r>
            <w:proofErr w:type="spellStart"/>
            <w:r w:rsidRPr="003976BA">
              <w:rPr>
                <w:rFonts w:ascii="Calibri" w:eastAsia="Calibri" w:hAnsi="Calibri" w:cs="Vrinda"/>
                <w:i/>
                <w:iCs/>
                <w:sz w:val="22"/>
                <w:szCs w:val="22"/>
                <w:lang w:val="en-US"/>
              </w:rPr>
              <w:t>DLorJoint-TCIState</w:t>
            </w:r>
            <w:proofErr w:type="spellEnd"/>
            <w:r w:rsidRPr="003976BA">
              <w:rPr>
                <w:rFonts w:ascii="Calibri" w:eastAsia="Calibri" w:hAnsi="Calibri" w:cs="Vrinda"/>
                <w:sz w:val="22"/>
                <w:szCs w:val="22"/>
                <w:lang w:val="en-US"/>
              </w:rPr>
              <w:t xml:space="preserve"> or </w:t>
            </w:r>
            <w:r w:rsidRPr="003976BA">
              <w:rPr>
                <w:rFonts w:ascii="Calibri" w:eastAsia="Calibri" w:hAnsi="Calibri" w:cs="Vrinda"/>
                <w:i/>
                <w:iCs/>
                <w:sz w:val="22"/>
                <w:szCs w:val="22"/>
                <w:lang w:val="en-US"/>
              </w:rPr>
              <w:t>UL-</w:t>
            </w:r>
            <w:proofErr w:type="spellStart"/>
            <w:r w:rsidRPr="003976BA">
              <w:rPr>
                <w:rFonts w:ascii="Calibri" w:eastAsia="Calibri" w:hAnsi="Calibri" w:cs="Vrinda"/>
                <w:i/>
                <w:iCs/>
                <w:sz w:val="22"/>
                <w:szCs w:val="22"/>
                <w:lang w:val="en-US"/>
              </w:rPr>
              <w:t>TCIState</w:t>
            </w:r>
            <w:proofErr w:type="spellEnd"/>
            <w:r w:rsidRPr="003976BA">
              <w:rPr>
                <w:rFonts w:ascii="Calibri" w:eastAsia="Calibri" w:hAnsi="Calibri" w:cs="Vrinda"/>
                <w:sz w:val="22"/>
                <w:szCs w:val="22"/>
                <w:lang w:val="en-US"/>
              </w:rPr>
              <w:t xml:space="preserve"> of an SRS resource with lowest </w:t>
            </w:r>
            <w:r w:rsidRPr="003976BA">
              <w:rPr>
                <w:rFonts w:ascii="Calibri" w:eastAsia="Calibri" w:hAnsi="Calibri" w:cs="Vrinda"/>
                <w:i/>
                <w:iCs/>
                <w:sz w:val="22"/>
                <w:szCs w:val="22"/>
                <w:lang w:val="en-US"/>
              </w:rPr>
              <w:t>SRS-</w:t>
            </w:r>
            <w:proofErr w:type="spellStart"/>
            <w:r w:rsidRPr="003976BA">
              <w:rPr>
                <w:rFonts w:ascii="Calibri" w:eastAsia="Calibri" w:hAnsi="Calibri" w:cs="Vrinda"/>
                <w:i/>
                <w:iCs/>
                <w:sz w:val="22"/>
                <w:szCs w:val="22"/>
                <w:lang w:val="en-US"/>
              </w:rPr>
              <w:t>ResourceId</w:t>
            </w:r>
            <w:proofErr w:type="spellEnd"/>
            <w:r w:rsidRPr="003976BA">
              <w:rPr>
                <w:rFonts w:ascii="Calibri" w:eastAsia="Calibri" w:hAnsi="Calibri" w:cs="Vrinda"/>
                <w:sz w:val="22"/>
                <w:szCs w:val="22"/>
                <w:lang w:val="en-US"/>
              </w:rPr>
              <w:t xml:space="preserve"> in the SRS resource set</w:t>
            </w:r>
            <w:r>
              <w:rPr>
                <w:rFonts w:ascii="Calibri" w:eastAsia="Calibri" w:hAnsi="Calibri" w:cs="Vrinda"/>
                <w:sz w:val="22"/>
                <w:szCs w:val="22"/>
                <w:lang w:val="en-US"/>
              </w:rPr>
              <w:t xml:space="preserve">. </w:t>
            </w:r>
            <w:r w:rsidRPr="000D61C0">
              <w:rPr>
                <w:rFonts w:ascii="Calibri" w:eastAsia="Calibri" w:hAnsi="Calibri" w:cs="Vrinda"/>
                <w:color w:val="FF0000"/>
                <w:sz w:val="22"/>
                <w:szCs w:val="22"/>
                <w:lang w:val="en-US"/>
              </w:rPr>
              <w:t xml:space="preserve">If two SRS resource sets are configured by higher layer parameter </w:t>
            </w:r>
            <w:proofErr w:type="spellStart"/>
            <w:r w:rsidRPr="007861F4">
              <w:rPr>
                <w:rFonts w:ascii="Calibri" w:eastAsia="Calibri" w:hAnsi="Calibri" w:cs="Vrinda"/>
                <w:i/>
                <w:iCs/>
                <w:color w:val="FF0000"/>
                <w:sz w:val="22"/>
                <w:szCs w:val="22"/>
                <w:lang w:val="en-US"/>
              </w:rPr>
              <w:t>srs-ResourceSetToAddModList</w:t>
            </w:r>
            <w:proofErr w:type="spellEnd"/>
            <w:r w:rsidRPr="000D61C0">
              <w:rPr>
                <w:rFonts w:ascii="Calibri" w:eastAsia="Calibri" w:hAnsi="Calibri" w:cs="Vrinda"/>
                <w:color w:val="FF0000"/>
                <w:sz w:val="22"/>
                <w:szCs w:val="22"/>
                <w:lang w:val="en-US"/>
              </w:rPr>
              <w:t xml:space="preserve"> and </w:t>
            </w:r>
            <w:r w:rsidRPr="007861F4">
              <w:rPr>
                <w:rFonts w:ascii="Calibri" w:eastAsia="Calibri" w:hAnsi="Calibri" w:cs="Vrinda"/>
                <w:i/>
                <w:iCs/>
                <w:color w:val="FF0000"/>
                <w:sz w:val="22"/>
                <w:szCs w:val="22"/>
                <w:lang w:val="en-US"/>
              </w:rPr>
              <w:t>srs-ResourceSetToAddModListDCI-0-2</w:t>
            </w:r>
            <w:r w:rsidRPr="000D61C0">
              <w:rPr>
                <w:rFonts w:ascii="Calibri" w:eastAsia="Calibri" w:hAnsi="Calibri" w:cs="Vrinda"/>
                <w:color w:val="FF0000"/>
                <w:sz w:val="22"/>
                <w:szCs w:val="22"/>
                <w:lang w:val="en-US"/>
              </w:rPr>
              <w:t>, respectively, and associated with the higher layer parameter usage of value '</w:t>
            </w:r>
            <w:proofErr w:type="spellStart"/>
            <w:r w:rsidRPr="000D61C0">
              <w:rPr>
                <w:rFonts w:ascii="Calibri" w:eastAsia="Calibri" w:hAnsi="Calibri" w:cs="Vrinda"/>
                <w:color w:val="FF0000"/>
                <w:sz w:val="22"/>
                <w:szCs w:val="22"/>
                <w:lang w:val="en-US"/>
              </w:rPr>
              <w:t>codeBook</w:t>
            </w:r>
            <w:proofErr w:type="spellEnd"/>
            <w:r w:rsidRPr="000D61C0">
              <w:rPr>
                <w:rFonts w:ascii="Calibri" w:eastAsia="Calibri" w:hAnsi="Calibri" w:cs="Vrinda"/>
                <w:color w:val="FF0000"/>
                <w:sz w:val="22"/>
                <w:szCs w:val="22"/>
                <w:lang w:val="en-US"/>
              </w:rPr>
              <w:t>' or '</w:t>
            </w:r>
            <w:proofErr w:type="spellStart"/>
            <w:r w:rsidRPr="000D61C0">
              <w:rPr>
                <w:rFonts w:ascii="Calibri" w:eastAsia="Calibri" w:hAnsi="Calibri" w:cs="Vrinda"/>
                <w:color w:val="FF0000"/>
                <w:sz w:val="22"/>
                <w:szCs w:val="22"/>
                <w:lang w:val="en-US"/>
              </w:rPr>
              <w:t>nonCodeBook</w:t>
            </w:r>
            <w:proofErr w:type="spellEnd"/>
            <w:r w:rsidRPr="000D61C0">
              <w:rPr>
                <w:rFonts w:ascii="Calibri" w:eastAsia="Calibri" w:hAnsi="Calibri" w:cs="Vrinda"/>
                <w:color w:val="FF0000"/>
                <w:sz w:val="22"/>
                <w:szCs w:val="22"/>
                <w:lang w:val="en-US"/>
              </w:rPr>
              <w:t xml:space="preserve">', </w:t>
            </w:r>
            <w:r>
              <w:rPr>
                <w:rFonts w:ascii="Calibri" w:eastAsia="Calibri" w:hAnsi="Calibri" w:cs="Vrinda"/>
                <w:color w:val="FF0000"/>
                <w:sz w:val="22"/>
                <w:szCs w:val="22"/>
                <w:lang w:val="en-US"/>
              </w:rPr>
              <w:t xml:space="preserve">and if </w:t>
            </w:r>
            <w:proofErr w:type="spellStart"/>
            <w:r w:rsidRPr="007861F4">
              <w:rPr>
                <w:rFonts w:ascii="Calibri" w:eastAsia="Calibri" w:hAnsi="Calibri" w:cs="Vrinda"/>
                <w:i/>
                <w:iCs/>
                <w:color w:val="FF0000"/>
                <w:sz w:val="22"/>
                <w:szCs w:val="22"/>
                <w:lang w:val="en-US"/>
              </w:rPr>
              <w:t>useIndicatedTCIState</w:t>
            </w:r>
            <w:proofErr w:type="spellEnd"/>
            <w:r w:rsidRPr="006004A7">
              <w:rPr>
                <w:rFonts w:ascii="Calibri" w:eastAsia="Calibri" w:hAnsi="Calibri" w:cs="Vrinda"/>
                <w:color w:val="FF0000"/>
                <w:sz w:val="22"/>
                <w:szCs w:val="22"/>
                <w:lang w:val="en-US"/>
              </w:rPr>
              <w:t xml:space="preserve"> is not provided for </w:t>
            </w:r>
            <w:r>
              <w:rPr>
                <w:rFonts w:ascii="Calibri" w:eastAsia="Calibri" w:hAnsi="Calibri" w:cs="Vrinda"/>
                <w:color w:val="FF0000"/>
                <w:sz w:val="22"/>
                <w:szCs w:val="22"/>
                <w:lang w:val="en-US"/>
              </w:rPr>
              <w:t xml:space="preserve">at least one </w:t>
            </w:r>
            <w:r w:rsidRPr="006004A7">
              <w:rPr>
                <w:rFonts w:ascii="Calibri" w:eastAsia="Calibri" w:hAnsi="Calibri" w:cs="Vrinda"/>
                <w:color w:val="FF0000"/>
                <w:sz w:val="22"/>
                <w:szCs w:val="22"/>
                <w:lang w:val="en-US"/>
              </w:rPr>
              <w:t>SRS resource set</w:t>
            </w:r>
            <w:r>
              <w:rPr>
                <w:rFonts w:ascii="Calibri" w:eastAsia="Calibri" w:hAnsi="Calibri" w:cs="Vrinda"/>
                <w:color w:val="FF0000"/>
                <w:sz w:val="22"/>
                <w:szCs w:val="22"/>
                <w:lang w:val="en-US"/>
              </w:rPr>
              <w:t xml:space="preserve"> of the two, </w:t>
            </w:r>
            <w:r w:rsidRPr="000D61C0">
              <w:rPr>
                <w:rFonts w:ascii="Calibri" w:eastAsia="Calibri" w:hAnsi="Calibri" w:cs="Vrinda"/>
                <w:color w:val="FF0000"/>
                <w:sz w:val="22"/>
                <w:szCs w:val="22"/>
                <w:lang w:val="en-US"/>
              </w:rPr>
              <w:t xml:space="preserve">UE expects </w:t>
            </w:r>
            <w:r>
              <w:rPr>
                <w:rFonts w:ascii="Calibri" w:eastAsia="Calibri" w:hAnsi="Calibri" w:cs="Vrinda"/>
                <w:color w:val="FF0000"/>
                <w:sz w:val="22"/>
                <w:szCs w:val="22"/>
                <w:lang w:val="en-US"/>
              </w:rPr>
              <w:t xml:space="preserve">the </w:t>
            </w:r>
            <w:r w:rsidRPr="000D61C0">
              <w:rPr>
                <w:rFonts w:ascii="Calibri" w:eastAsia="Calibri" w:hAnsi="Calibri" w:cs="Vrinda"/>
                <w:color w:val="FF0000"/>
                <w:sz w:val="22"/>
                <w:szCs w:val="22"/>
                <w:lang w:val="en-US"/>
              </w:rPr>
              <w:t xml:space="preserve">power control parameters associated with the TCI state of the SRS resources with the lowest </w:t>
            </w:r>
            <w:r w:rsidRPr="007861F4">
              <w:rPr>
                <w:rFonts w:ascii="Calibri" w:eastAsia="Calibri" w:hAnsi="Calibri" w:cs="Vrinda"/>
                <w:i/>
                <w:iCs/>
                <w:color w:val="FF0000"/>
                <w:sz w:val="22"/>
                <w:szCs w:val="22"/>
                <w:lang w:val="en-US"/>
              </w:rPr>
              <w:t>SRS-</w:t>
            </w:r>
            <w:proofErr w:type="spellStart"/>
            <w:r w:rsidRPr="007861F4">
              <w:rPr>
                <w:rFonts w:ascii="Calibri" w:eastAsia="Calibri" w:hAnsi="Calibri" w:cs="Vrinda"/>
                <w:i/>
                <w:iCs/>
                <w:color w:val="FF0000"/>
                <w:sz w:val="22"/>
                <w:szCs w:val="22"/>
                <w:lang w:val="en-US"/>
              </w:rPr>
              <w:t>ResourceId</w:t>
            </w:r>
            <w:proofErr w:type="spellEnd"/>
            <w:r w:rsidRPr="000D61C0">
              <w:rPr>
                <w:rFonts w:ascii="Calibri" w:eastAsia="Calibri" w:hAnsi="Calibri" w:cs="Vrinda"/>
                <w:color w:val="FF0000"/>
                <w:sz w:val="22"/>
                <w:szCs w:val="22"/>
                <w:lang w:val="en-US"/>
              </w:rPr>
              <w:t xml:space="preserve"> in </w:t>
            </w:r>
            <w:r>
              <w:rPr>
                <w:rFonts w:ascii="Calibri" w:eastAsia="Calibri" w:hAnsi="Calibri" w:cs="Vrinda"/>
                <w:color w:val="FF0000"/>
                <w:sz w:val="22"/>
                <w:szCs w:val="22"/>
                <w:lang w:val="en-US"/>
              </w:rPr>
              <w:t xml:space="preserve">the SRS resource set are the same as those applied for the other SRS resource set. </w:t>
            </w:r>
          </w:p>
          <w:p w14:paraId="3C0A10BF" w14:textId="77777777" w:rsidR="005840F9" w:rsidRDefault="005840F9" w:rsidP="009C31BD">
            <w:pPr>
              <w:spacing w:after="0"/>
              <w:rPr>
                <w:rFonts w:ascii="Calibri" w:eastAsia="Calibri" w:hAnsi="Calibri" w:cs="Vrinda"/>
                <w:sz w:val="22"/>
                <w:szCs w:val="22"/>
                <w:lang w:val="en-US"/>
              </w:rPr>
            </w:pPr>
            <w:r w:rsidRPr="000D61C0">
              <w:rPr>
                <w:rFonts w:ascii="Calibri" w:eastAsia="Calibri" w:hAnsi="Calibri" w:cs="Vrinda"/>
                <w:sz w:val="22"/>
                <w:szCs w:val="22"/>
                <w:lang w:val="en-US"/>
              </w:rPr>
              <w:t>[…]</w:t>
            </w:r>
          </w:p>
          <w:p w14:paraId="6931361E" w14:textId="77777777" w:rsidR="005840F9" w:rsidRDefault="005840F9" w:rsidP="009C31BD">
            <w:pPr>
              <w:spacing w:after="0"/>
              <w:rPr>
                <w:rFonts w:ascii="Calibri" w:hAnsi="Calibri" w:cs="Vrinda"/>
                <w:color w:val="FF0000"/>
                <w:sz w:val="22"/>
                <w:szCs w:val="22"/>
                <w:lang w:val="en-US" w:eastAsia="ko-KR"/>
              </w:rPr>
            </w:pPr>
          </w:p>
          <w:p w14:paraId="1FF608B9" w14:textId="77777777" w:rsidR="005840F9" w:rsidRPr="007F18BF" w:rsidRDefault="005840F9" w:rsidP="009C31BD">
            <w:pPr>
              <w:spacing w:after="0"/>
              <w:rPr>
                <w:rFonts w:ascii="Calibri" w:eastAsia="Calibri" w:hAnsi="Calibri" w:cs="Vrinda"/>
                <w:sz w:val="22"/>
                <w:szCs w:val="22"/>
                <w:lang w:val="en-US"/>
              </w:rPr>
            </w:pPr>
            <w:r>
              <w:rPr>
                <w:rFonts w:ascii="Calibri" w:eastAsia="Calibri" w:hAnsi="Calibri" w:cs="Vrinda"/>
                <w:sz w:val="22"/>
                <w:szCs w:val="22"/>
                <w:lang w:val="en-US"/>
              </w:rPr>
              <w:t>R</w:t>
            </w:r>
            <w:proofErr w:type="spellStart"/>
            <w:r w:rsidRPr="003537E0">
              <w:rPr>
                <w:rFonts w:ascii="Calibri" w:eastAsia="Calibri" w:hAnsi="Calibri" w:cs="Vrinda"/>
                <w:sz w:val="22"/>
                <w:szCs w:val="22"/>
                <w:lang w:val="x-none"/>
              </w:rPr>
              <w:t>eason</w:t>
            </w:r>
            <w:proofErr w:type="spellEnd"/>
            <w:r w:rsidRPr="003537E0">
              <w:rPr>
                <w:rFonts w:ascii="Calibri" w:eastAsia="Calibri" w:hAnsi="Calibri" w:cs="Vrinda"/>
                <w:sz w:val="22"/>
                <w:szCs w:val="22"/>
                <w:lang w:val="x-none"/>
              </w:rPr>
              <w:t xml:space="preserve"> for change</w:t>
            </w:r>
            <w:r>
              <w:rPr>
                <w:rFonts w:ascii="Calibri" w:eastAsia="Calibri" w:hAnsi="Calibri" w:cs="Vrinda"/>
                <w:sz w:val="22"/>
                <w:szCs w:val="22"/>
                <w:lang w:val="en-US"/>
              </w:rPr>
              <w:t>:</w:t>
            </w:r>
            <w:r w:rsidRPr="003537E0">
              <w:rPr>
                <w:rFonts w:ascii="Calibri" w:eastAsia="Calibri" w:hAnsi="Calibri" w:cs="Vrinda"/>
                <w:sz w:val="22"/>
                <w:szCs w:val="22"/>
                <w:lang w:val="x-none"/>
              </w:rPr>
              <w:t xml:space="preserve"> </w:t>
            </w:r>
            <w:r>
              <w:rPr>
                <w:rFonts w:ascii="Calibri" w:eastAsia="Calibri" w:hAnsi="Calibri" w:cs="Vrinda"/>
                <w:sz w:val="22"/>
                <w:szCs w:val="22"/>
                <w:lang w:val="en-US"/>
              </w:rPr>
              <w:t xml:space="preserve">PC parameters may not be identical for the </w:t>
            </w:r>
            <w:r w:rsidRPr="00817F1D">
              <w:rPr>
                <w:rFonts w:ascii="Calibri" w:eastAsia="Calibri" w:hAnsi="Calibri" w:cs="Vrinda"/>
                <w:sz w:val="22"/>
                <w:szCs w:val="22"/>
                <w:lang w:val="en-US"/>
              </w:rPr>
              <w:t xml:space="preserve">two SRS resource sets configured by </w:t>
            </w:r>
            <w:proofErr w:type="spellStart"/>
            <w:r w:rsidRPr="007835BE">
              <w:rPr>
                <w:rFonts w:ascii="Calibri" w:eastAsia="Calibri" w:hAnsi="Calibri" w:cs="Vrinda"/>
                <w:i/>
                <w:iCs/>
                <w:sz w:val="22"/>
                <w:szCs w:val="22"/>
                <w:lang w:val="en-US"/>
              </w:rPr>
              <w:t>srs-ResourceSetToAddModList</w:t>
            </w:r>
            <w:proofErr w:type="spellEnd"/>
            <w:r w:rsidRPr="00817F1D">
              <w:rPr>
                <w:rFonts w:ascii="Calibri" w:eastAsia="Calibri" w:hAnsi="Calibri" w:cs="Vrinda"/>
                <w:sz w:val="22"/>
                <w:szCs w:val="22"/>
                <w:lang w:val="en-US"/>
              </w:rPr>
              <w:t xml:space="preserve"> and </w:t>
            </w:r>
            <w:r w:rsidRPr="007835BE">
              <w:rPr>
                <w:rFonts w:ascii="Calibri" w:eastAsia="Calibri" w:hAnsi="Calibri" w:cs="Vrinda"/>
                <w:i/>
                <w:iCs/>
                <w:sz w:val="22"/>
                <w:szCs w:val="22"/>
                <w:lang w:val="en-US"/>
              </w:rPr>
              <w:t>srs-ResourceSetToAddModListDCI-0-2</w:t>
            </w:r>
          </w:p>
          <w:p w14:paraId="3CB9634B" w14:textId="77777777" w:rsidR="005840F9" w:rsidRPr="007F18BF" w:rsidRDefault="005840F9" w:rsidP="009C31BD">
            <w:pPr>
              <w:spacing w:after="0"/>
              <w:rPr>
                <w:rFonts w:ascii="Calibri" w:eastAsia="Calibri" w:hAnsi="Calibri" w:cs="Vrinda"/>
                <w:sz w:val="22"/>
                <w:szCs w:val="22"/>
                <w:lang w:val="en-US"/>
              </w:rPr>
            </w:pPr>
            <w:r>
              <w:rPr>
                <w:rFonts w:ascii="Calibri" w:eastAsia="Calibri" w:hAnsi="Calibri" w:cs="Vrinda"/>
                <w:sz w:val="22"/>
                <w:szCs w:val="22"/>
                <w:lang w:val="en-US"/>
              </w:rPr>
              <w:t>S</w:t>
            </w:r>
            <w:proofErr w:type="spellStart"/>
            <w:r w:rsidRPr="003537E0">
              <w:rPr>
                <w:rFonts w:ascii="Calibri" w:eastAsia="Calibri" w:hAnsi="Calibri" w:cs="Vrinda"/>
                <w:sz w:val="22"/>
                <w:szCs w:val="22"/>
                <w:lang w:val="x-none"/>
              </w:rPr>
              <w:t>ummary</w:t>
            </w:r>
            <w:proofErr w:type="spellEnd"/>
            <w:r w:rsidRPr="003537E0">
              <w:rPr>
                <w:rFonts w:ascii="Calibri" w:eastAsia="Calibri" w:hAnsi="Calibri" w:cs="Vrinda"/>
                <w:sz w:val="22"/>
                <w:szCs w:val="22"/>
                <w:lang w:val="x-none"/>
              </w:rPr>
              <w:t xml:space="preserve"> of change</w:t>
            </w:r>
            <w:r>
              <w:rPr>
                <w:rFonts w:ascii="Calibri" w:eastAsia="Calibri" w:hAnsi="Calibri" w:cs="Vrinda"/>
                <w:sz w:val="22"/>
                <w:szCs w:val="22"/>
                <w:lang w:val="en-US"/>
              </w:rPr>
              <w:t>:</w:t>
            </w:r>
            <w:r w:rsidRPr="003537E0">
              <w:rPr>
                <w:rFonts w:ascii="Calibri" w:eastAsia="Calibri" w:hAnsi="Calibri" w:cs="Vrinda"/>
                <w:sz w:val="22"/>
                <w:szCs w:val="22"/>
                <w:lang w:val="x-none"/>
              </w:rPr>
              <w:t xml:space="preserve"> </w:t>
            </w:r>
            <w:r>
              <w:rPr>
                <w:rFonts w:ascii="Calibri" w:eastAsia="Calibri" w:hAnsi="Calibri" w:cs="Vrinda"/>
                <w:sz w:val="22"/>
                <w:szCs w:val="22"/>
                <w:lang w:val="en-US"/>
              </w:rPr>
              <w:t>Specify rule to ensure same PC parameters for the two SRS resource sets</w:t>
            </w:r>
          </w:p>
          <w:p w14:paraId="2F231607" w14:textId="77777777" w:rsidR="005840F9" w:rsidRPr="000D61C0" w:rsidRDefault="005840F9" w:rsidP="009C31BD">
            <w:pPr>
              <w:spacing w:after="0"/>
              <w:rPr>
                <w:rFonts w:ascii="Calibri" w:hAnsi="Calibri" w:cs="Vrinda"/>
                <w:color w:val="FF0000"/>
                <w:sz w:val="22"/>
                <w:szCs w:val="22"/>
                <w:lang w:val="en-US" w:eastAsia="ko-KR"/>
              </w:rPr>
            </w:pPr>
            <w:r>
              <w:rPr>
                <w:rFonts w:ascii="Calibri" w:eastAsia="Calibri" w:hAnsi="Calibri" w:cs="Vrinda"/>
                <w:sz w:val="22"/>
                <w:szCs w:val="22"/>
                <w:lang w:val="en-US"/>
              </w:rPr>
              <w:t>C</w:t>
            </w:r>
            <w:proofErr w:type="spellStart"/>
            <w:r w:rsidRPr="003537E0">
              <w:rPr>
                <w:rFonts w:ascii="Calibri" w:eastAsia="Calibri" w:hAnsi="Calibri" w:cs="Vrinda"/>
                <w:sz w:val="22"/>
                <w:szCs w:val="22"/>
                <w:lang w:val="x-none"/>
              </w:rPr>
              <w:t>onsequences</w:t>
            </w:r>
            <w:proofErr w:type="spellEnd"/>
            <w:r w:rsidRPr="003537E0">
              <w:rPr>
                <w:rFonts w:ascii="Calibri" w:eastAsia="Calibri" w:hAnsi="Calibri" w:cs="Vrinda"/>
                <w:sz w:val="22"/>
                <w:szCs w:val="22"/>
                <w:lang w:val="x-none"/>
              </w:rPr>
              <w:t xml:space="preserve"> if not approved</w:t>
            </w:r>
            <w:r>
              <w:rPr>
                <w:rFonts w:ascii="Calibri" w:eastAsia="Calibri" w:hAnsi="Calibri" w:cs="Vrinda"/>
                <w:sz w:val="22"/>
                <w:szCs w:val="22"/>
                <w:lang w:val="en-US"/>
              </w:rPr>
              <w:t>: The two SRS resource sets can have different PC parameters, which are inconsistent with R16 rule</w:t>
            </w:r>
          </w:p>
        </w:tc>
      </w:tr>
    </w:tbl>
    <w:p w14:paraId="263AC9D0" w14:textId="77777777" w:rsidR="005840F9" w:rsidRDefault="005840F9" w:rsidP="005840F9">
      <w:pPr>
        <w:jc w:val="both"/>
        <w:rPr>
          <w:b/>
          <w:highlight w:val="yellow"/>
          <w:u w:val="single"/>
          <w:lang w:eastAsia="ja-JP"/>
        </w:rPr>
      </w:pPr>
    </w:p>
    <w:p w14:paraId="11C5C9D8" w14:textId="426B3771" w:rsidR="005840F9" w:rsidRPr="0003166E" w:rsidRDefault="005840F9" w:rsidP="005840F9">
      <w:pPr>
        <w:jc w:val="both"/>
        <w:rPr>
          <w:rFonts w:eastAsia="PMingLiU"/>
          <w:b/>
          <w:lang w:val="en-US" w:eastAsia="ja-JP"/>
        </w:rPr>
      </w:pPr>
      <w:r w:rsidRPr="007C70AC">
        <w:rPr>
          <w:b/>
          <w:u w:val="single"/>
          <w:lang w:eastAsia="ja-JP"/>
        </w:rPr>
        <w:lastRenderedPageBreak/>
        <w:t>Proposal 3</w:t>
      </w:r>
      <w:r w:rsidRPr="007C70AC">
        <w:rPr>
          <w:b/>
          <w:lang w:eastAsia="ja-JP"/>
        </w:rPr>
        <w:t xml:space="preserve">: Clarify that default PDSCH beam also shares the </w:t>
      </w:r>
      <w:r w:rsidRPr="007C70AC">
        <w:rPr>
          <w:rFonts w:eastAsia="PMingLiU"/>
          <w:b/>
          <w:lang w:val="en-US" w:eastAsia="ja-JP"/>
        </w:rPr>
        <w:t>indicated unified TCI.</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5840F9" w:rsidRPr="006C1A0F" w14:paraId="0D2D989D" w14:textId="77777777" w:rsidTr="009C31BD">
        <w:trPr>
          <w:trHeight w:val="440"/>
        </w:trPr>
        <w:tc>
          <w:tcPr>
            <w:tcW w:w="9467" w:type="dxa"/>
          </w:tcPr>
          <w:p w14:paraId="6BDD1D76" w14:textId="77777777" w:rsidR="005840F9" w:rsidRDefault="005840F9" w:rsidP="009C31BD">
            <w:pPr>
              <w:spacing w:after="0"/>
              <w:rPr>
                <w:rFonts w:eastAsia="Batang"/>
                <w:sz w:val="16"/>
              </w:rPr>
            </w:pPr>
          </w:p>
          <w:p w14:paraId="1CC02856" w14:textId="77777777" w:rsidR="005840F9" w:rsidRDefault="005840F9" w:rsidP="009C31BD">
            <w:pPr>
              <w:spacing w:after="0"/>
              <w:rPr>
                <w:rFonts w:ascii="Calibri" w:eastAsia="Calibri" w:hAnsi="Calibri" w:cs="Vrinda"/>
                <w:sz w:val="22"/>
                <w:szCs w:val="22"/>
                <w:lang w:val="x-none"/>
              </w:rPr>
            </w:pPr>
            <w:r w:rsidRPr="000D61C0">
              <w:rPr>
                <w:rFonts w:ascii="Calibri" w:eastAsia="Calibri" w:hAnsi="Calibri" w:cs="Vrinda"/>
                <w:sz w:val="22"/>
                <w:szCs w:val="22"/>
                <w:lang w:val="x-none"/>
              </w:rPr>
              <w:t>TP based on 38.21</w:t>
            </w:r>
            <w:r>
              <w:rPr>
                <w:rFonts w:ascii="Calibri" w:eastAsia="Calibri" w:hAnsi="Calibri" w:cs="Vrinda"/>
                <w:sz w:val="22"/>
                <w:szCs w:val="22"/>
                <w:lang w:val="en-US"/>
              </w:rPr>
              <w:t>4</w:t>
            </w:r>
            <w:r w:rsidRPr="000D61C0">
              <w:rPr>
                <w:rFonts w:ascii="Calibri" w:eastAsia="Calibri" w:hAnsi="Calibri" w:cs="Vrinda"/>
                <w:sz w:val="22"/>
                <w:szCs w:val="22"/>
                <w:lang w:val="x-none"/>
              </w:rPr>
              <w:t xml:space="preserve"> v17.1.0</w:t>
            </w:r>
          </w:p>
          <w:p w14:paraId="12D83773" w14:textId="77777777" w:rsidR="005840F9" w:rsidRDefault="005840F9" w:rsidP="009C31BD">
            <w:pPr>
              <w:spacing w:after="0"/>
              <w:rPr>
                <w:rFonts w:ascii="Calibri" w:eastAsia="Calibri" w:hAnsi="Calibri" w:cs="Vrinda"/>
                <w:sz w:val="22"/>
                <w:szCs w:val="22"/>
                <w:lang w:val="x-none"/>
              </w:rPr>
            </w:pPr>
          </w:p>
          <w:p w14:paraId="0BD3DFD7" w14:textId="77777777" w:rsidR="005840F9" w:rsidRDefault="005840F9" w:rsidP="009C31BD">
            <w:pPr>
              <w:spacing w:after="0"/>
              <w:rPr>
                <w:rFonts w:ascii="Calibri" w:eastAsia="Calibri" w:hAnsi="Calibri" w:cs="Vrinda"/>
                <w:sz w:val="22"/>
                <w:szCs w:val="22"/>
                <w:lang w:val="en-US"/>
              </w:rPr>
            </w:pPr>
            <w:r>
              <w:rPr>
                <w:rFonts w:ascii="Calibri" w:eastAsia="Calibri" w:hAnsi="Calibri" w:cs="Vrinda"/>
                <w:sz w:val="22"/>
                <w:szCs w:val="22"/>
                <w:lang w:val="en-US"/>
              </w:rPr>
              <w:t>[…]</w:t>
            </w:r>
          </w:p>
          <w:p w14:paraId="5A3F0343" w14:textId="77777777" w:rsidR="005840F9" w:rsidRPr="000D61C0" w:rsidRDefault="005840F9" w:rsidP="009C31BD">
            <w:pPr>
              <w:spacing w:after="0"/>
              <w:rPr>
                <w:rFonts w:ascii="Calibri" w:eastAsia="Calibri" w:hAnsi="Calibri" w:cs="Vrinda"/>
                <w:sz w:val="22"/>
                <w:szCs w:val="22"/>
                <w:lang w:val="en-US"/>
              </w:rPr>
            </w:pPr>
          </w:p>
          <w:p w14:paraId="3E6CF81B" w14:textId="77777777" w:rsidR="005840F9" w:rsidRPr="005955C5" w:rsidRDefault="005840F9" w:rsidP="009C31BD">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p>
          <w:p w14:paraId="75770AAF" w14:textId="77777777" w:rsidR="005840F9" w:rsidRDefault="005840F9" w:rsidP="009C31BD">
            <w:pPr>
              <w:pStyle w:val="B1"/>
            </w:pPr>
            <w:r>
              <w:t>-</w:t>
            </w:r>
            <w:r>
              <w:tab/>
            </w:r>
            <w:r w:rsidRPr="00407A32">
              <w:rPr>
                <w:color w:val="FF0000"/>
              </w:rPr>
              <w:t>if</w:t>
            </w:r>
            <w:r w:rsidRPr="00407A32">
              <w:rPr>
                <w:iCs/>
                <w:color w:val="FF0000"/>
              </w:rPr>
              <w:t xml:space="preserve"> </w:t>
            </w:r>
            <w:r>
              <w:rPr>
                <w:iCs/>
                <w:color w:val="FF0000"/>
              </w:rPr>
              <w:t xml:space="preserve">the UE is </w:t>
            </w:r>
            <w:r w:rsidRPr="00407A32">
              <w:rPr>
                <w:iCs/>
                <w:color w:val="FF0000"/>
              </w:rPr>
              <w:t xml:space="preserve">not provided </w:t>
            </w:r>
            <w:r w:rsidRPr="00407A32">
              <w:rPr>
                <w:rFonts w:eastAsia="Times New Roman"/>
                <w:i/>
                <w:iCs/>
                <w:color w:val="FF0000"/>
                <w:lang w:eastAsia="ja-JP"/>
              </w:rPr>
              <w:t>DLorJoint-TCIState-r17</w:t>
            </w:r>
            <w:r w:rsidRPr="00407A32">
              <w:rPr>
                <w:rFonts w:eastAsia="Times New Roman"/>
                <w:color w:val="FF0000"/>
                <w:lang w:eastAsia="ja-JP"/>
              </w:rPr>
              <w:t xml:space="preserve"> </w:t>
            </w:r>
            <w:r w:rsidRPr="00407A32">
              <w:rPr>
                <w:iCs/>
                <w:color w:val="FF0000"/>
              </w:rPr>
              <w:t>indicating a unified TCI state</w:t>
            </w:r>
            <w:r w:rsidRPr="00407A32">
              <w:rPr>
                <w:color w:val="FF0000"/>
              </w:rPr>
              <w:t xml:space="preserve">, </w:t>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w:t>
            </w:r>
            <w:r w:rsidRPr="00407A32">
              <w:rPr>
                <w:color w:val="FF0000"/>
              </w:rPr>
              <w:t>Otherwise, the UE may assume that the</w:t>
            </w:r>
            <w:r>
              <w:rPr>
                <w:color w:val="FF0000"/>
              </w:rPr>
              <w:t xml:space="preserve"> QCL parameters </w:t>
            </w:r>
            <w:r w:rsidRPr="00407A32">
              <w:rPr>
                <w:color w:val="FF0000"/>
              </w:rPr>
              <w:t>of PDSCH</w:t>
            </w:r>
            <w:r w:rsidRPr="00407A32">
              <w:rPr>
                <w:color w:val="FF0000"/>
                <w:lang w:val="en-US"/>
              </w:rPr>
              <w:t>(s)</w:t>
            </w:r>
            <w:r w:rsidRPr="00407A32">
              <w:rPr>
                <w:color w:val="FF0000"/>
              </w:rPr>
              <w:t xml:space="preserve"> of a serving cell are determined by the indicated unified TCI state. </w:t>
            </w:r>
            <w:r>
              <w:t xml:space="preserve">In </w:t>
            </w:r>
            <w:r w:rsidRPr="00407A32">
              <w:rPr>
                <w:color w:val="FF0000"/>
              </w:rPr>
              <w:t xml:space="preserve">those </w:t>
            </w:r>
            <w:proofErr w:type="gramStart"/>
            <w:r w:rsidRPr="00407A32">
              <w:rPr>
                <w:color w:val="FF0000"/>
              </w:rPr>
              <w:t>cases</w:t>
            </w:r>
            <w:proofErr w:type="gramEnd"/>
            <w:r w:rsidRPr="00407A32">
              <w:rPr>
                <w:color w:val="FF0000"/>
              </w:rPr>
              <w:t xml:space="preserve"> </w:t>
            </w:r>
            <w:r w:rsidRPr="00407A32">
              <w:rPr>
                <w:strike/>
                <w:color w:val="FF0000"/>
              </w:rPr>
              <w:t>this case</w:t>
            </w:r>
            <w:r>
              <w:t>, if 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72E1C479" w14:textId="77777777" w:rsidR="005840F9" w:rsidRDefault="005840F9" w:rsidP="009C31BD">
            <w:pPr>
              <w:spacing w:after="0"/>
              <w:rPr>
                <w:rFonts w:ascii="Calibri" w:eastAsia="Calibri" w:hAnsi="Calibri" w:cs="Vrinda"/>
                <w:sz w:val="22"/>
                <w:szCs w:val="22"/>
                <w:lang w:val="en-US"/>
              </w:rPr>
            </w:pPr>
            <w:r w:rsidRPr="000D61C0">
              <w:rPr>
                <w:rFonts w:ascii="Calibri" w:eastAsia="Calibri" w:hAnsi="Calibri" w:cs="Vrinda"/>
                <w:sz w:val="22"/>
                <w:szCs w:val="22"/>
                <w:lang w:val="en-US"/>
              </w:rPr>
              <w:t>[…]</w:t>
            </w:r>
          </w:p>
          <w:p w14:paraId="5A3B3B2F" w14:textId="77777777" w:rsidR="005840F9" w:rsidRDefault="005840F9" w:rsidP="009C31BD">
            <w:pPr>
              <w:spacing w:after="0"/>
              <w:rPr>
                <w:rFonts w:ascii="Calibri" w:hAnsi="Calibri" w:cs="Vrinda"/>
                <w:color w:val="FF0000"/>
                <w:sz w:val="22"/>
                <w:szCs w:val="22"/>
                <w:lang w:val="en-US" w:eastAsia="ko-KR"/>
              </w:rPr>
            </w:pPr>
          </w:p>
          <w:p w14:paraId="2D5A6333" w14:textId="77777777" w:rsidR="005840F9" w:rsidRPr="007F18BF" w:rsidRDefault="005840F9" w:rsidP="009C31BD">
            <w:pPr>
              <w:spacing w:after="0"/>
              <w:rPr>
                <w:rFonts w:ascii="Calibri" w:eastAsia="Calibri" w:hAnsi="Calibri" w:cs="Vrinda"/>
                <w:sz w:val="22"/>
                <w:szCs w:val="22"/>
                <w:lang w:val="en-US"/>
              </w:rPr>
            </w:pPr>
            <w:r>
              <w:rPr>
                <w:rFonts w:ascii="Calibri" w:eastAsia="Calibri" w:hAnsi="Calibri" w:cs="Vrinda"/>
                <w:sz w:val="22"/>
                <w:szCs w:val="22"/>
                <w:lang w:val="en-US"/>
              </w:rPr>
              <w:t>R</w:t>
            </w:r>
            <w:proofErr w:type="spellStart"/>
            <w:r w:rsidRPr="003537E0">
              <w:rPr>
                <w:rFonts w:ascii="Calibri" w:eastAsia="Calibri" w:hAnsi="Calibri" w:cs="Vrinda"/>
                <w:sz w:val="22"/>
                <w:szCs w:val="22"/>
                <w:lang w:val="x-none"/>
              </w:rPr>
              <w:t>eason</w:t>
            </w:r>
            <w:proofErr w:type="spellEnd"/>
            <w:r w:rsidRPr="003537E0">
              <w:rPr>
                <w:rFonts w:ascii="Calibri" w:eastAsia="Calibri" w:hAnsi="Calibri" w:cs="Vrinda"/>
                <w:sz w:val="22"/>
                <w:szCs w:val="22"/>
                <w:lang w:val="x-none"/>
              </w:rPr>
              <w:t xml:space="preserve"> for change</w:t>
            </w:r>
            <w:r>
              <w:rPr>
                <w:rFonts w:ascii="Calibri" w:eastAsia="Calibri" w:hAnsi="Calibri" w:cs="Vrinda"/>
                <w:sz w:val="22"/>
                <w:szCs w:val="22"/>
                <w:lang w:val="en-US"/>
              </w:rPr>
              <w:t>:</w:t>
            </w:r>
            <w:r w:rsidRPr="003537E0">
              <w:rPr>
                <w:rFonts w:ascii="Calibri" w:eastAsia="Calibri" w:hAnsi="Calibri" w:cs="Vrinda"/>
                <w:sz w:val="22"/>
                <w:szCs w:val="22"/>
                <w:lang w:val="x-none"/>
              </w:rPr>
              <w:t xml:space="preserve"> </w:t>
            </w:r>
            <w:r>
              <w:rPr>
                <w:rFonts w:ascii="Calibri" w:eastAsia="Calibri" w:hAnsi="Calibri" w:cs="Vrinda"/>
                <w:sz w:val="22"/>
                <w:szCs w:val="22"/>
                <w:lang w:val="en-US"/>
              </w:rPr>
              <w:t>Ambiguity for UE to whether apply indicated unified TCI as default beam</w:t>
            </w:r>
          </w:p>
          <w:p w14:paraId="7F9C6F4B" w14:textId="77777777" w:rsidR="005840F9" w:rsidRPr="007F18BF" w:rsidRDefault="005840F9" w:rsidP="009C31BD">
            <w:pPr>
              <w:spacing w:after="0"/>
              <w:rPr>
                <w:rFonts w:ascii="Calibri" w:eastAsia="Calibri" w:hAnsi="Calibri" w:cs="Vrinda"/>
                <w:sz w:val="22"/>
                <w:szCs w:val="22"/>
                <w:lang w:val="en-US"/>
              </w:rPr>
            </w:pPr>
            <w:r>
              <w:rPr>
                <w:rFonts w:ascii="Calibri" w:eastAsia="Calibri" w:hAnsi="Calibri" w:cs="Vrinda"/>
                <w:sz w:val="22"/>
                <w:szCs w:val="22"/>
                <w:lang w:val="en-US"/>
              </w:rPr>
              <w:t>S</w:t>
            </w:r>
            <w:proofErr w:type="spellStart"/>
            <w:r w:rsidRPr="003537E0">
              <w:rPr>
                <w:rFonts w:ascii="Calibri" w:eastAsia="Calibri" w:hAnsi="Calibri" w:cs="Vrinda"/>
                <w:sz w:val="22"/>
                <w:szCs w:val="22"/>
                <w:lang w:val="x-none"/>
              </w:rPr>
              <w:t>ummary</w:t>
            </w:r>
            <w:proofErr w:type="spellEnd"/>
            <w:r w:rsidRPr="003537E0">
              <w:rPr>
                <w:rFonts w:ascii="Calibri" w:eastAsia="Calibri" w:hAnsi="Calibri" w:cs="Vrinda"/>
                <w:sz w:val="22"/>
                <w:szCs w:val="22"/>
                <w:lang w:val="x-none"/>
              </w:rPr>
              <w:t xml:space="preserve"> of change</w:t>
            </w:r>
            <w:r>
              <w:rPr>
                <w:rFonts w:ascii="Calibri" w:eastAsia="Calibri" w:hAnsi="Calibri" w:cs="Vrinda"/>
                <w:sz w:val="22"/>
                <w:szCs w:val="22"/>
                <w:lang w:val="en-US"/>
              </w:rPr>
              <w:t>:</w:t>
            </w:r>
            <w:r w:rsidRPr="003537E0">
              <w:rPr>
                <w:rFonts w:ascii="Calibri" w:eastAsia="Calibri" w:hAnsi="Calibri" w:cs="Vrinda"/>
                <w:sz w:val="22"/>
                <w:szCs w:val="22"/>
                <w:lang w:val="x-none"/>
              </w:rPr>
              <w:t xml:space="preserve"> </w:t>
            </w:r>
            <w:r>
              <w:rPr>
                <w:rFonts w:ascii="Calibri" w:eastAsia="Calibri" w:hAnsi="Calibri" w:cs="Vrinda"/>
                <w:sz w:val="22"/>
                <w:szCs w:val="22"/>
                <w:lang w:val="en-US"/>
              </w:rPr>
              <w:t>Clarify the indicated unified TCI is used as default beam</w:t>
            </w:r>
          </w:p>
          <w:p w14:paraId="2F66934C" w14:textId="77777777" w:rsidR="005840F9" w:rsidRPr="000D61C0" w:rsidRDefault="005840F9" w:rsidP="009C31BD">
            <w:pPr>
              <w:spacing w:after="0"/>
              <w:rPr>
                <w:rFonts w:ascii="Calibri" w:hAnsi="Calibri" w:cs="Vrinda"/>
                <w:color w:val="FF0000"/>
                <w:sz w:val="22"/>
                <w:szCs w:val="22"/>
                <w:lang w:val="en-US" w:eastAsia="ko-KR"/>
              </w:rPr>
            </w:pPr>
            <w:r>
              <w:rPr>
                <w:rFonts w:ascii="Calibri" w:eastAsia="Calibri" w:hAnsi="Calibri" w:cs="Vrinda"/>
                <w:sz w:val="22"/>
                <w:szCs w:val="22"/>
                <w:lang w:val="en-US"/>
              </w:rPr>
              <w:t>C</w:t>
            </w:r>
            <w:proofErr w:type="spellStart"/>
            <w:r w:rsidRPr="003537E0">
              <w:rPr>
                <w:rFonts w:ascii="Calibri" w:eastAsia="Calibri" w:hAnsi="Calibri" w:cs="Vrinda"/>
                <w:sz w:val="22"/>
                <w:szCs w:val="22"/>
                <w:lang w:val="x-none"/>
              </w:rPr>
              <w:t>onsequences</w:t>
            </w:r>
            <w:proofErr w:type="spellEnd"/>
            <w:r w:rsidRPr="003537E0">
              <w:rPr>
                <w:rFonts w:ascii="Calibri" w:eastAsia="Calibri" w:hAnsi="Calibri" w:cs="Vrinda"/>
                <w:sz w:val="22"/>
                <w:szCs w:val="22"/>
                <w:lang w:val="x-none"/>
              </w:rPr>
              <w:t xml:space="preserve"> if not approved</w:t>
            </w:r>
            <w:r>
              <w:rPr>
                <w:rFonts w:ascii="Calibri" w:eastAsia="Calibri" w:hAnsi="Calibri" w:cs="Vrinda"/>
                <w:sz w:val="22"/>
                <w:szCs w:val="22"/>
                <w:lang w:val="en-US"/>
              </w:rPr>
              <w:t xml:space="preserve">: UE and </w:t>
            </w:r>
            <w:proofErr w:type="spellStart"/>
            <w:r>
              <w:rPr>
                <w:rFonts w:ascii="Calibri" w:eastAsia="Calibri" w:hAnsi="Calibri" w:cs="Vrinda"/>
                <w:sz w:val="22"/>
                <w:szCs w:val="22"/>
                <w:lang w:val="en-US"/>
              </w:rPr>
              <w:t>gNB</w:t>
            </w:r>
            <w:proofErr w:type="spellEnd"/>
            <w:r>
              <w:rPr>
                <w:rFonts w:ascii="Calibri" w:eastAsia="Calibri" w:hAnsi="Calibri" w:cs="Vrinda"/>
                <w:sz w:val="22"/>
                <w:szCs w:val="22"/>
                <w:lang w:val="en-US"/>
              </w:rPr>
              <w:t xml:space="preserve"> may have different understanding on the default beam</w:t>
            </w:r>
          </w:p>
        </w:tc>
      </w:tr>
    </w:tbl>
    <w:p w14:paraId="7BF41900" w14:textId="77777777" w:rsidR="005840F9" w:rsidRPr="007C70AC" w:rsidRDefault="005840F9" w:rsidP="005840F9">
      <w:pPr>
        <w:jc w:val="both"/>
        <w:rPr>
          <w:b/>
          <w:u w:val="single"/>
          <w:lang w:eastAsia="ja-JP"/>
        </w:rPr>
      </w:pPr>
    </w:p>
    <w:p w14:paraId="62F135A9" w14:textId="3A26C22D" w:rsidR="005840F9" w:rsidRDefault="005840F9" w:rsidP="005840F9">
      <w:pPr>
        <w:jc w:val="both"/>
      </w:pPr>
      <w:r w:rsidRPr="007C70AC">
        <w:rPr>
          <w:b/>
          <w:u w:val="single"/>
          <w:lang w:eastAsia="ja-JP"/>
        </w:rPr>
        <w:t>Proposal 4</w:t>
      </w:r>
      <w:r w:rsidRPr="007C70AC">
        <w:rPr>
          <w:b/>
          <w:lang w:eastAsia="ja-JP"/>
        </w:rPr>
        <w:t xml:space="preserve">: </w:t>
      </w:r>
      <w:r w:rsidRPr="007C70AC">
        <w:rPr>
          <w:b/>
          <w:lang w:val="en-US" w:eastAsia="ja-JP"/>
        </w:rPr>
        <w:t>Clarify whether the corresponding PC adjustment state should be reset when the associated PC parameters are updated for an UL or joint TCI state used for UL transmission</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5840F9" w:rsidRPr="006C1A0F" w14:paraId="687A1D02" w14:textId="77777777" w:rsidTr="009C31BD">
        <w:trPr>
          <w:trHeight w:val="440"/>
        </w:trPr>
        <w:tc>
          <w:tcPr>
            <w:tcW w:w="9467" w:type="dxa"/>
          </w:tcPr>
          <w:p w14:paraId="5AA47281" w14:textId="77777777" w:rsidR="005840F9" w:rsidRDefault="005840F9" w:rsidP="009C31BD">
            <w:pPr>
              <w:spacing w:after="0"/>
              <w:rPr>
                <w:rFonts w:ascii="Calibri" w:eastAsia="Calibri" w:hAnsi="Calibri" w:cs="Vrinda"/>
                <w:sz w:val="22"/>
                <w:szCs w:val="22"/>
                <w:lang w:val="x-none"/>
              </w:rPr>
            </w:pPr>
            <w:r w:rsidRPr="000D61C0">
              <w:rPr>
                <w:rFonts w:ascii="Calibri" w:eastAsia="Calibri" w:hAnsi="Calibri" w:cs="Vrinda"/>
                <w:sz w:val="22"/>
                <w:szCs w:val="22"/>
                <w:lang w:val="x-none"/>
              </w:rPr>
              <w:t>TP based on 38.213 v17.1.0</w:t>
            </w:r>
          </w:p>
          <w:p w14:paraId="71C99E18" w14:textId="77777777" w:rsidR="005840F9" w:rsidRDefault="005840F9" w:rsidP="009C31BD">
            <w:pPr>
              <w:spacing w:after="0"/>
              <w:rPr>
                <w:rFonts w:ascii="Calibri" w:eastAsia="Calibri" w:hAnsi="Calibri" w:cs="Vrinda"/>
                <w:sz w:val="22"/>
                <w:szCs w:val="22"/>
                <w:lang w:val="x-none"/>
              </w:rPr>
            </w:pPr>
          </w:p>
          <w:p w14:paraId="5EC2F9C0" w14:textId="77777777" w:rsidR="005840F9" w:rsidRPr="000D61C0" w:rsidRDefault="005840F9" w:rsidP="009C31BD">
            <w:pPr>
              <w:spacing w:after="0"/>
              <w:rPr>
                <w:rFonts w:ascii="Calibri" w:eastAsia="Calibri" w:hAnsi="Calibri" w:cs="Vrinda"/>
                <w:sz w:val="22"/>
                <w:szCs w:val="22"/>
                <w:lang w:val="en-US"/>
              </w:rPr>
            </w:pPr>
            <w:r>
              <w:rPr>
                <w:rFonts w:ascii="Calibri" w:eastAsia="Calibri" w:hAnsi="Calibri" w:cs="Vrinda"/>
                <w:sz w:val="22"/>
                <w:szCs w:val="22"/>
                <w:lang w:val="en-US"/>
              </w:rPr>
              <w:t>[…]</w:t>
            </w:r>
          </w:p>
          <w:p w14:paraId="78F41E7A" w14:textId="77777777" w:rsidR="005840F9" w:rsidRPr="00B32CFB" w:rsidRDefault="005840F9" w:rsidP="009C31BD">
            <w:pPr>
              <w:ind w:left="284" w:hanging="284"/>
              <w:rPr>
                <w:lang w:val="en-US"/>
              </w:rPr>
            </w:pPr>
            <w:r w:rsidRPr="00B32CFB">
              <w:t>-</w:t>
            </w:r>
            <w:r w:rsidRPr="00B32CFB">
              <w:tab/>
              <w:t>A UE resets accumulation</w:t>
            </w:r>
            <w:r w:rsidRPr="00B32CFB">
              <w:rPr>
                <w:lang w:val="en-US"/>
              </w:rPr>
              <w:t xml:space="preserve"> of a </w:t>
            </w:r>
            <w:r w:rsidRPr="00B32CFB">
              <w:t xml:space="preserve">PUSCH power control adjustment state </w:t>
            </w:r>
            <m:oMath>
              <m:r>
                <w:rPr>
                  <w:rFonts w:ascii="Cambria Math" w:hAnsi="Cambria Math"/>
                </w:rPr>
                <m:t>l</m:t>
              </m:r>
            </m:oMath>
            <w:r w:rsidRPr="00B32CFB">
              <w:rPr>
                <w:iCs/>
              </w:rPr>
              <w:t xml:space="preserve"> </w:t>
            </w:r>
            <w:r w:rsidRPr="00B32CFB">
              <w:rPr>
                <w:lang w:val="en-US"/>
              </w:rPr>
              <w:t xml:space="preserve">for active UL BWP </w:t>
            </w:r>
            <m:oMath>
              <m:r>
                <w:rPr>
                  <w:rFonts w:ascii="Cambria Math" w:hAnsi="Cambria Math"/>
                </w:rPr>
                <m:t>b</m:t>
              </m:r>
            </m:oMath>
            <w:r w:rsidRPr="00B32CFB">
              <w:rPr>
                <w:iCs/>
                <w:lang w:val="en-US"/>
              </w:rPr>
              <w:t xml:space="preserve"> </w:t>
            </w:r>
            <w:r w:rsidRPr="00B32CFB">
              <w:rPr>
                <w:lang w:val="en-US"/>
              </w:rPr>
              <w:t xml:space="preserve">of carrier </w:t>
            </w:r>
            <m:oMath>
              <m:r>
                <w:rPr>
                  <w:rFonts w:ascii="Cambria Math" w:hAnsi="Cambria Math"/>
                  <w:lang w:val="en-US"/>
                </w:rPr>
                <m:t>f</m:t>
              </m:r>
            </m:oMath>
            <w:r w:rsidRPr="00B32CFB">
              <w:rPr>
                <w:iCs/>
                <w:lang w:val="en-US"/>
              </w:rPr>
              <w:t xml:space="preserve"> of</w:t>
            </w:r>
            <w:r w:rsidRPr="00B32CFB">
              <w:t xml:space="preserve"> serving cell </w:t>
            </w:r>
            <m:oMath>
              <m:r>
                <w:rPr>
                  <w:rFonts w:ascii="Cambria Math" w:hAnsi="Cambria Math"/>
                </w:rPr>
                <m:t>c</m:t>
              </m:r>
            </m:oMath>
            <w:r w:rsidRPr="00B32CFB">
              <w:rPr>
                <w:iCs/>
                <w:position w:val="-6"/>
              </w:rPr>
              <w:t xml:space="preserve"> </w:t>
            </w:r>
            <w:r w:rsidRPr="00B32CFB">
              <w:t xml:space="preserve">to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k,l</m:t>
                  </m:r>
                </m:e>
              </m:d>
              <m:r>
                <w:rPr>
                  <w:rFonts w:ascii="Cambria Math"/>
                </w:rPr>
                <m:t>=0,  k=0,1,</m:t>
              </m:r>
              <m:r>
                <w:rPr>
                  <w:rFonts w:ascii="Cambria Math"/>
                </w:rPr>
                <m:t>…</m:t>
              </m:r>
              <m:r>
                <w:rPr>
                  <w:rFonts w:ascii="Cambria Math"/>
                </w:rPr>
                <m:t>,i</m:t>
              </m:r>
            </m:oMath>
          </w:p>
          <w:p w14:paraId="48422575" w14:textId="77777777" w:rsidR="005840F9" w:rsidRPr="00B32CFB" w:rsidRDefault="005840F9" w:rsidP="009C31BD">
            <w:pPr>
              <w:ind w:left="567" w:hanging="284"/>
              <w:rPr>
                <w:lang w:val="en-US"/>
              </w:rPr>
            </w:pPr>
            <w:r w:rsidRPr="00B32CFB">
              <w:rPr>
                <w:lang w:val="en-US"/>
              </w:rPr>
              <w:t>-</w:t>
            </w:r>
            <w:r w:rsidRPr="00B32CFB">
              <w:rPr>
                <w:lang w:val="en-US"/>
              </w:rPr>
              <w:tab/>
              <w:t xml:space="preserve">If a configuration for a corresponding </w:t>
            </w:r>
            <m:oMath>
              <m:sSub>
                <m:sSubPr>
                  <m:ctrlPr>
                    <w:rPr>
                      <w:rFonts w:ascii="Cambria Math" w:hAnsi="Cambria Math"/>
                      <w:iCs/>
                    </w:rPr>
                  </m:ctrlPr>
                </m:sSubPr>
                <m:e>
                  <m:r>
                    <w:rPr>
                      <w:rFonts w:ascii="Cambria Math" w:hAnsi="Cambria Math"/>
                    </w:rPr>
                    <m:t>P</m:t>
                  </m:r>
                </m:e>
                <m:sub>
                  <m:r>
                    <m:rPr>
                      <m:sty m:val="p"/>
                    </m:rPr>
                    <w:rPr>
                      <w:rFonts w:ascii="Cambria Math"/>
                    </w:rPr>
                    <m:t>O_UE_PUSCH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32CFB">
              <w:t xml:space="preserve"> </w:t>
            </w:r>
            <w:r w:rsidRPr="00B32CFB">
              <w:rPr>
                <w:rFonts w:hint="eastAsia"/>
              </w:rPr>
              <w:t xml:space="preserve">value is </w:t>
            </w:r>
            <w:r w:rsidRPr="00B32CFB">
              <w:t>provided</w:t>
            </w:r>
            <w:r w:rsidRPr="00B32CFB">
              <w:rPr>
                <w:rFonts w:hint="eastAsia"/>
              </w:rPr>
              <w:t xml:space="preserve"> by higher layers</w:t>
            </w:r>
            <w:r>
              <w:t xml:space="preserve"> </w:t>
            </w:r>
            <w:r w:rsidRPr="00B21548">
              <w:rPr>
                <w:color w:val="FF0000"/>
              </w:rPr>
              <w:t>or updated based on the applied UL or joint TCI state</w:t>
            </w:r>
          </w:p>
          <w:p w14:paraId="2CA3CC27" w14:textId="77777777" w:rsidR="005840F9" w:rsidRPr="00B32CFB" w:rsidRDefault="005840F9" w:rsidP="009C31BD">
            <w:pPr>
              <w:ind w:left="567" w:hanging="284"/>
            </w:pPr>
            <w:r w:rsidRPr="00B32CFB">
              <w:rPr>
                <w:lang w:val="en-US"/>
              </w:rPr>
              <w:t>-</w:t>
            </w:r>
            <w:r w:rsidRPr="00B32CFB">
              <w:rPr>
                <w:lang w:val="en-US"/>
              </w:rPr>
              <w:tab/>
              <w:t xml:space="preserve">If a configuration for a corresponding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32CFB">
              <w:t xml:space="preserve"> </w:t>
            </w:r>
            <w:r w:rsidRPr="00B32CFB">
              <w:rPr>
                <w:rFonts w:hint="eastAsia"/>
              </w:rPr>
              <w:t xml:space="preserve">value is </w:t>
            </w:r>
            <w:r w:rsidRPr="00B32CFB">
              <w:t>provided</w:t>
            </w:r>
            <w:r w:rsidRPr="00B32CFB">
              <w:rPr>
                <w:rFonts w:hint="eastAsia"/>
              </w:rPr>
              <w:t xml:space="preserve"> by higher layers</w:t>
            </w:r>
            <w:r w:rsidRPr="00B21548">
              <w:rPr>
                <w:color w:val="FF0000"/>
              </w:rPr>
              <w:t xml:space="preserve"> or updated based on the applied UL or joint TCI state</w:t>
            </w:r>
          </w:p>
          <w:p w14:paraId="22DBB50F" w14:textId="77777777" w:rsidR="005840F9" w:rsidRDefault="005840F9" w:rsidP="009C31BD">
            <w:pPr>
              <w:spacing w:after="0"/>
              <w:rPr>
                <w:rFonts w:ascii="Calibri" w:eastAsia="Calibri" w:hAnsi="Calibri" w:cs="Vrinda"/>
                <w:sz w:val="22"/>
                <w:szCs w:val="22"/>
                <w:lang w:val="en-US"/>
              </w:rPr>
            </w:pPr>
            <w:r w:rsidRPr="000D61C0">
              <w:rPr>
                <w:rFonts w:ascii="Calibri" w:eastAsia="Calibri" w:hAnsi="Calibri" w:cs="Vrinda"/>
                <w:sz w:val="22"/>
                <w:szCs w:val="22"/>
                <w:lang w:val="en-US"/>
              </w:rPr>
              <w:t>[…]</w:t>
            </w:r>
          </w:p>
          <w:p w14:paraId="61BDBF76" w14:textId="77777777" w:rsidR="005840F9" w:rsidRDefault="005840F9" w:rsidP="009C31BD">
            <w:pPr>
              <w:spacing w:after="0"/>
              <w:rPr>
                <w:rFonts w:ascii="Calibri" w:hAnsi="Calibri" w:cs="Vrinda"/>
                <w:sz w:val="22"/>
                <w:szCs w:val="22"/>
                <w:lang w:val="en-US" w:eastAsia="ko-KR"/>
              </w:rPr>
            </w:pPr>
          </w:p>
          <w:p w14:paraId="476708DA" w14:textId="77777777" w:rsidR="005840F9" w:rsidRPr="007F18BF" w:rsidRDefault="005840F9" w:rsidP="009C31BD">
            <w:pPr>
              <w:spacing w:after="0"/>
              <w:rPr>
                <w:rFonts w:ascii="Calibri" w:eastAsia="Calibri" w:hAnsi="Calibri" w:cs="Vrinda"/>
                <w:sz w:val="22"/>
                <w:szCs w:val="22"/>
                <w:lang w:val="en-US"/>
              </w:rPr>
            </w:pPr>
            <w:r>
              <w:rPr>
                <w:rFonts w:ascii="Calibri" w:eastAsia="Calibri" w:hAnsi="Calibri" w:cs="Vrinda"/>
                <w:sz w:val="22"/>
                <w:szCs w:val="22"/>
                <w:lang w:val="en-US"/>
              </w:rPr>
              <w:t>R</w:t>
            </w:r>
            <w:proofErr w:type="spellStart"/>
            <w:r w:rsidRPr="003537E0">
              <w:rPr>
                <w:rFonts w:ascii="Calibri" w:eastAsia="Calibri" w:hAnsi="Calibri" w:cs="Vrinda"/>
                <w:sz w:val="22"/>
                <w:szCs w:val="22"/>
                <w:lang w:val="x-none"/>
              </w:rPr>
              <w:t>eason</w:t>
            </w:r>
            <w:proofErr w:type="spellEnd"/>
            <w:r w:rsidRPr="003537E0">
              <w:rPr>
                <w:rFonts w:ascii="Calibri" w:eastAsia="Calibri" w:hAnsi="Calibri" w:cs="Vrinda"/>
                <w:sz w:val="22"/>
                <w:szCs w:val="22"/>
                <w:lang w:val="x-none"/>
              </w:rPr>
              <w:t xml:space="preserve"> for change</w:t>
            </w:r>
            <w:r>
              <w:rPr>
                <w:rFonts w:ascii="Calibri" w:eastAsia="Calibri" w:hAnsi="Calibri" w:cs="Vrinda"/>
                <w:sz w:val="22"/>
                <w:szCs w:val="22"/>
                <w:lang w:val="en-US"/>
              </w:rPr>
              <w:t>:</w:t>
            </w:r>
            <w:r w:rsidRPr="003537E0">
              <w:rPr>
                <w:rFonts w:ascii="Calibri" w:eastAsia="Calibri" w:hAnsi="Calibri" w:cs="Vrinda"/>
                <w:sz w:val="22"/>
                <w:szCs w:val="22"/>
                <w:lang w:val="x-none"/>
              </w:rPr>
              <w:t xml:space="preserve"> </w:t>
            </w:r>
            <w:r>
              <w:rPr>
                <w:rFonts w:ascii="Calibri" w:eastAsia="Calibri" w:hAnsi="Calibri" w:cs="Vrinda"/>
                <w:sz w:val="22"/>
                <w:szCs w:val="22"/>
                <w:lang w:val="en-US"/>
              </w:rPr>
              <w:t>Ambiguity on whether UE should reset PC adjustment state when P0 and alpha are updated based on the newly applied UL or joint TCI</w:t>
            </w:r>
          </w:p>
          <w:p w14:paraId="56CB7E1E" w14:textId="77777777" w:rsidR="005840F9" w:rsidRPr="00286000" w:rsidRDefault="005840F9" w:rsidP="009C31BD">
            <w:pPr>
              <w:spacing w:after="0"/>
              <w:rPr>
                <w:rFonts w:ascii="Calibri" w:eastAsia="Calibri" w:hAnsi="Calibri" w:cs="Vrinda"/>
                <w:sz w:val="22"/>
                <w:szCs w:val="22"/>
                <w:lang w:val="en-US"/>
              </w:rPr>
            </w:pPr>
            <w:r>
              <w:rPr>
                <w:rFonts w:ascii="Calibri" w:eastAsia="Calibri" w:hAnsi="Calibri" w:cs="Vrinda"/>
                <w:sz w:val="22"/>
                <w:szCs w:val="22"/>
                <w:lang w:val="en-US"/>
              </w:rPr>
              <w:t>S</w:t>
            </w:r>
            <w:proofErr w:type="spellStart"/>
            <w:r w:rsidRPr="003537E0">
              <w:rPr>
                <w:rFonts w:ascii="Calibri" w:eastAsia="Calibri" w:hAnsi="Calibri" w:cs="Vrinda"/>
                <w:sz w:val="22"/>
                <w:szCs w:val="22"/>
                <w:lang w:val="x-none"/>
              </w:rPr>
              <w:t>ummary</w:t>
            </w:r>
            <w:proofErr w:type="spellEnd"/>
            <w:r w:rsidRPr="003537E0">
              <w:rPr>
                <w:rFonts w:ascii="Calibri" w:eastAsia="Calibri" w:hAnsi="Calibri" w:cs="Vrinda"/>
                <w:sz w:val="22"/>
                <w:szCs w:val="22"/>
                <w:lang w:val="x-none"/>
              </w:rPr>
              <w:t xml:space="preserve"> of change</w:t>
            </w:r>
            <w:r>
              <w:rPr>
                <w:rFonts w:ascii="Calibri" w:eastAsia="Calibri" w:hAnsi="Calibri" w:cs="Vrinda"/>
                <w:sz w:val="22"/>
                <w:szCs w:val="22"/>
                <w:lang w:val="en-US"/>
              </w:rPr>
              <w:t>:</w:t>
            </w:r>
            <w:r w:rsidRPr="003537E0">
              <w:rPr>
                <w:rFonts w:ascii="Calibri" w:eastAsia="Calibri" w:hAnsi="Calibri" w:cs="Vrinda"/>
                <w:sz w:val="22"/>
                <w:szCs w:val="22"/>
                <w:lang w:val="x-none"/>
              </w:rPr>
              <w:t xml:space="preserve"> </w:t>
            </w:r>
            <w:r>
              <w:rPr>
                <w:rFonts w:ascii="Calibri" w:eastAsia="Calibri" w:hAnsi="Calibri" w:cs="Vrinda"/>
                <w:sz w:val="22"/>
                <w:szCs w:val="22"/>
                <w:lang w:val="en-US"/>
              </w:rPr>
              <w:t>Clarify UE should reset PC adjustment state in that case</w:t>
            </w:r>
          </w:p>
          <w:p w14:paraId="57B22674" w14:textId="77777777" w:rsidR="005840F9" w:rsidRPr="00817F1D" w:rsidRDefault="005840F9" w:rsidP="009C31BD">
            <w:pPr>
              <w:spacing w:after="0"/>
              <w:rPr>
                <w:rFonts w:ascii="Calibri" w:eastAsia="Calibri" w:hAnsi="Calibri" w:cs="Vrinda"/>
                <w:sz w:val="22"/>
                <w:szCs w:val="22"/>
                <w:lang w:val="en-US"/>
              </w:rPr>
            </w:pPr>
            <w:r>
              <w:rPr>
                <w:rFonts w:ascii="Calibri" w:eastAsia="Calibri" w:hAnsi="Calibri" w:cs="Vrinda"/>
                <w:sz w:val="22"/>
                <w:szCs w:val="22"/>
                <w:lang w:val="en-US"/>
              </w:rPr>
              <w:t>C</w:t>
            </w:r>
            <w:proofErr w:type="spellStart"/>
            <w:r w:rsidRPr="003537E0">
              <w:rPr>
                <w:rFonts w:ascii="Calibri" w:eastAsia="Calibri" w:hAnsi="Calibri" w:cs="Vrinda"/>
                <w:sz w:val="22"/>
                <w:szCs w:val="22"/>
                <w:lang w:val="x-none"/>
              </w:rPr>
              <w:t>onsequences</w:t>
            </w:r>
            <w:proofErr w:type="spellEnd"/>
            <w:r w:rsidRPr="003537E0">
              <w:rPr>
                <w:rFonts w:ascii="Calibri" w:eastAsia="Calibri" w:hAnsi="Calibri" w:cs="Vrinda"/>
                <w:sz w:val="22"/>
                <w:szCs w:val="22"/>
                <w:lang w:val="x-none"/>
              </w:rPr>
              <w:t xml:space="preserve"> if not approved</w:t>
            </w:r>
            <w:r>
              <w:rPr>
                <w:rFonts w:ascii="Calibri" w:eastAsia="Calibri" w:hAnsi="Calibri" w:cs="Vrinda"/>
                <w:sz w:val="22"/>
                <w:szCs w:val="22"/>
                <w:lang w:val="en-US"/>
              </w:rPr>
              <w:t xml:space="preserve">: Misalignment between </w:t>
            </w:r>
            <w:proofErr w:type="spellStart"/>
            <w:r>
              <w:rPr>
                <w:rFonts w:ascii="Calibri" w:eastAsia="Calibri" w:hAnsi="Calibri" w:cs="Vrinda"/>
                <w:sz w:val="22"/>
                <w:szCs w:val="22"/>
                <w:lang w:val="en-US"/>
              </w:rPr>
              <w:t>gNB</w:t>
            </w:r>
            <w:proofErr w:type="spellEnd"/>
            <w:r>
              <w:rPr>
                <w:rFonts w:ascii="Calibri" w:eastAsia="Calibri" w:hAnsi="Calibri" w:cs="Vrinda"/>
                <w:sz w:val="22"/>
                <w:szCs w:val="22"/>
                <w:lang w:val="en-US"/>
              </w:rPr>
              <w:t xml:space="preserve"> and UE on the behavior</w:t>
            </w:r>
          </w:p>
        </w:tc>
      </w:tr>
    </w:tbl>
    <w:p w14:paraId="2FB7D302" w14:textId="77777777" w:rsidR="005840F9" w:rsidRDefault="005840F9" w:rsidP="005840F9">
      <w:pPr>
        <w:spacing w:after="0"/>
        <w:jc w:val="both"/>
      </w:pPr>
    </w:p>
    <w:p w14:paraId="18AD245F" w14:textId="77777777" w:rsidR="005840F9" w:rsidRDefault="005840F9" w:rsidP="005840F9">
      <w:pPr>
        <w:jc w:val="both"/>
        <w:rPr>
          <w:b/>
          <w:lang w:val="en-US" w:eastAsia="ja-JP"/>
        </w:rPr>
      </w:pPr>
      <w:r w:rsidRPr="006D0FFA">
        <w:rPr>
          <w:b/>
          <w:u w:val="single"/>
          <w:lang w:val="en-US" w:eastAsia="ja-JP"/>
        </w:rPr>
        <w:t xml:space="preserve">Proposal </w:t>
      </w:r>
      <w:r>
        <w:rPr>
          <w:b/>
          <w:u w:val="single"/>
          <w:lang w:val="en-US" w:eastAsia="ja-JP"/>
        </w:rPr>
        <w:t>5</w:t>
      </w:r>
      <w:r w:rsidRPr="004F6148">
        <w:rPr>
          <w:b/>
          <w:lang w:val="en-US" w:eastAsia="ja-JP"/>
        </w:rPr>
        <w:t xml:space="preserve">: </w:t>
      </w:r>
      <w:r w:rsidRPr="00884436">
        <w:rPr>
          <w:b/>
          <w:lang w:val="en-US" w:eastAsia="ja-JP"/>
        </w:rPr>
        <w:t>For a common</w:t>
      </w:r>
      <w:r>
        <w:rPr>
          <w:b/>
          <w:lang w:val="en-US" w:eastAsia="ja-JP"/>
        </w:rPr>
        <w:t xml:space="preserve"> TCI state pool shared by multiple CCs, the PC parameters for a selected common TCI state ID on each target BWP/CC can be determined as below</w:t>
      </w:r>
    </w:p>
    <w:p w14:paraId="4559124C" w14:textId="77777777" w:rsidR="005840F9" w:rsidRPr="006F5F84" w:rsidRDefault="005840F9" w:rsidP="005840F9">
      <w:pPr>
        <w:numPr>
          <w:ilvl w:val="0"/>
          <w:numId w:val="4"/>
        </w:numPr>
        <w:spacing w:after="0"/>
        <w:jc w:val="both"/>
        <w:rPr>
          <w:rFonts w:eastAsia="PMingLiU"/>
          <w:b/>
          <w:lang w:val="en-US" w:eastAsia="ja-JP"/>
        </w:rPr>
      </w:pPr>
      <w:r w:rsidRPr="006F5F84">
        <w:rPr>
          <w:rFonts w:eastAsia="PMingLiU"/>
          <w:b/>
          <w:lang w:val="en-US" w:eastAsia="ja-JP"/>
        </w:rPr>
        <w:lastRenderedPageBreak/>
        <w:t xml:space="preserve">For the PC parameters except for the PL RS, they </w:t>
      </w:r>
      <w:r>
        <w:rPr>
          <w:rFonts w:eastAsia="PMingLiU"/>
          <w:b/>
          <w:lang w:val="en-US" w:eastAsia="ja-JP"/>
        </w:rPr>
        <w:t xml:space="preserve">can </w:t>
      </w:r>
      <w:r w:rsidRPr="006F5F84">
        <w:rPr>
          <w:rFonts w:eastAsia="PMingLiU"/>
          <w:b/>
          <w:lang w:val="en-US" w:eastAsia="ja-JP"/>
        </w:rPr>
        <w:t>reuse those</w:t>
      </w:r>
      <w:r>
        <w:rPr>
          <w:rFonts w:eastAsia="PMingLiU"/>
          <w:b/>
          <w:lang w:val="en-US" w:eastAsia="ja-JP"/>
        </w:rPr>
        <w:t xml:space="preserve"> for the selected common TCI state ID on</w:t>
      </w:r>
      <w:r w:rsidRPr="006F5F84">
        <w:rPr>
          <w:rFonts w:eastAsia="PMingLiU"/>
          <w:b/>
          <w:lang w:val="en-US" w:eastAsia="ja-JP"/>
        </w:rPr>
        <w:t xml:space="preserve"> the reference BWP/CC.</w:t>
      </w:r>
    </w:p>
    <w:p w14:paraId="051FD9E2" w14:textId="77777777" w:rsidR="005840F9" w:rsidRDefault="005840F9" w:rsidP="005840F9">
      <w:pPr>
        <w:numPr>
          <w:ilvl w:val="0"/>
          <w:numId w:val="4"/>
        </w:numPr>
        <w:spacing w:after="0"/>
        <w:jc w:val="both"/>
        <w:rPr>
          <w:rFonts w:eastAsia="PMingLiU"/>
          <w:b/>
          <w:lang w:val="en-US" w:eastAsia="ja-JP"/>
        </w:rPr>
      </w:pPr>
      <w:r>
        <w:rPr>
          <w:rFonts w:eastAsia="PMingLiU"/>
          <w:b/>
          <w:lang w:val="en-US" w:eastAsia="ja-JP"/>
        </w:rPr>
        <w:t xml:space="preserve">The used PL RS can have the following two alternatives, which can be selected by </w:t>
      </w:r>
      <w:proofErr w:type="spellStart"/>
      <w:r>
        <w:rPr>
          <w:rFonts w:eastAsia="PMingLiU"/>
          <w:b/>
          <w:lang w:val="en-US" w:eastAsia="ja-JP"/>
        </w:rPr>
        <w:t>gNB</w:t>
      </w:r>
      <w:proofErr w:type="spellEnd"/>
    </w:p>
    <w:p w14:paraId="31F678A3" w14:textId="77777777" w:rsidR="005840F9" w:rsidRDefault="005840F9" w:rsidP="005840F9">
      <w:pPr>
        <w:numPr>
          <w:ilvl w:val="1"/>
          <w:numId w:val="4"/>
        </w:numPr>
        <w:spacing w:after="0"/>
        <w:jc w:val="both"/>
        <w:rPr>
          <w:rFonts w:eastAsia="PMingLiU"/>
          <w:b/>
          <w:lang w:val="en-US" w:eastAsia="ja-JP"/>
        </w:rPr>
      </w:pPr>
      <w:r>
        <w:rPr>
          <w:rFonts w:eastAsia="PMingLiU"/>
          <w:b/>
          <w:lang w:val="en-US" w:eastAsia="ja-JP"/>
        </w:rPr>
        <w:t xml:space="preserve">Alt1: Use </w:t>
      </w:r>
      <w:r w:rsidRPr="009A5FBD">
        <w:rPr>
          <w:rFonts w:eastAsia="PMingLiU"/>
          <w:b/>
          <w:lang w:val="en-US" w:eastAsia="ja-JP"/>
        </w:rPr>
        <w:t xml:space="preserve">the same PL RS </w:t>
      </w:r>
      <w:r>
        <w:rPr>
          <w:rFonts w:eastAsia="PMingLiU"/>
          <w:b/>
          <w:lang w:val="en-US" w:eastAsia="ja-JP"/>
        </w:rPr>
        <w:t>for the selected common TCI state ID on</w:t>
      </w:r>
      <w:r w:rsidRPr="006F5F84">
        <w:rPr>
          <w:rFonts w:eastAsia="PMingLiU"/>
          <w:b/>
          <w:lang w:val="en-US" w:eastAsia="ja-JP"/>
        </w:rPr>
        <w:t xml:space="preserve"> the reference BWP/CC</w:t>
      </w:r>
      <w:r>
        <w:rPr>
          <w:rFonts w:eastAsia="PMingLiU"/>
          <w:b/>
          <w:lang w:val="en-US" w:eastAsia="ja-JP"/>
        </w:rPr>
        <w:t>.</w:t>
      </w:r>
    </w:p>
    <w:p w14:paraId="577ECE45" w14:textId="17F9A72F" w:rsidR="005840F9" w:rsidRDefault="005840F9" w:rsidP="005840F9">
      <w:pPr>
        <w:numPr>
          <w:ilvl w:val="1"/>
          <w:numId w:val="4"/>
        </w:numPr>
        <w:spacing w:after="0"/>
        <w:jc w:val="both"/>
        <w:rPr>
          <w:rFonts w:eastAsia="PMingLiU"/>
          <w:b/>
          <w:lang w:val="en-US" w:eastAsia="ja-JP"/>
        </w:rPr>
      </w:pPr>
      <w:r>
        <w:rPr>
          <w:rFonts w:eastAsia="PMingLiU"/>
          <w:b/>
          <w:lang w:val="en-US" w:eastAsia="ja-JP"/>
        </w:rPr>
        <w:t xml:space="preserve">Alt2: Use </w:t>
      </w:r>
      <w:r w:rsidRPr="009A5FBD">
        <w:rPr>
          <w:rFonts w:eastAsia="PMingLiU"/>
          <w:b/>
          <w:lang w:val="en-US" w:eastAsia="ja-JP"/>
        </w:rPr>
        <w:t>the PL RS configured on the target BWP/CC with the same RS ID</w:t>
      </w:r>
      <w:r>
        <w:rPr>
          <w:rFonts w:eastAsia="PMingLiU"/>
          <w:b/>
          <w:lang w:val="en-US" w:eastAsia="ja-JP"/>
        </w:rPr>
        <w:t xml:space="preserve"> as the PL RS</w:t>
      </w:r>
      <w:r w:rsidRPr="009A5FBD">
        <w:rPr>
          <w:rFonts w:eastAsia="PMingLiU"/>
          <w:b/>
          <w:lang w:val="en-US" w:eastAsia="ja-JP"/>
        </w:rPr>
        <w:t xml:space="preserve"> </w:t>
      </w:r>
      <w:r>
        <w:rPr>
          <w:rFonts w:eastAsia="PMingLiU"/>
          <w:b/>
          <w:lang w:val="en-US" w:eastAsia="ja-JP"/>
        </w:rPr>
        <w:t>for the selected common TCI state ID on</w:t>
      </w:r>
      <w:r w:rsidRPr="006F5F84">
        <w:rPr>
          <w:rFonts w:eastAsia="PMingLiU"/>
          <w:b/>
          <w:lang w:val="en-US" w:eastAsia="ja-JP"/>
        </w:rPr>
        <w:t xml:space="preserve"> the reference BWP/CC</w:t>
      </w:r>
      <w:r>
        <w:rPr>
          <w:rFonts w:eastAsia="PMingLiU"/>
          <w:b/>
          <w:lang w:val="en-US" w:eastAsia="ja-JP"/>
        </w:rPr>
        <w:t>.</w:t>
      </w:r>
    </w:p>
    <w:p w14:paraId="5F8F7623" w14:textId="77777777" w:rsidR="005840F9" w:rsidRPr="002F507C" w:rsidRDefault="005840F9" w:rsidP="005840F9">
      <w:pPr>
        <w:spacing w:after="0"/>
        <w:ind w:left="1440"/>
        <w:jc w:val="both"/>
        <w:rPr>
          <w:rFonts w:eastAsia="PMingLiU"/>
          <w:b/>
          <w:lang w:val="en-US" w:eastAsia="ja-JP"/>
        </w:rPr>
      </w:pPr>
    </w:p>
    <w:p w14:paraId="6D9DC983" w14:textId="77777777" w:rsidR="005840F9" w:rsidRPr="008968ED" w:rsidRDefault="005840F9" w:rsidP="005840F9">
      <w:pPr>
        <w:jc w:val="both"/>
        <w:rPr>
          <w:b/>
          <w:lang w:eastAsia="ja-JP"/>
        </w:rPr>
      </w:pPr>
      <w:r w:rsidRPr="008968ED">
        <w:rPr>
          <w:b/>
          <w:u w:val="single"/>
          <w:lang w:eastAsia="ja-JP"/>
        </w:rPr>
        <w:t xml:space="preserve">Proposal </w:t>
      </w:r>
      <w:r>
        <w:rPr>
          <w:b/>
          <w:u w:val="single"/>
          <w:lang w:eastAsia="ja-JP"/>
        </w:rPr>
        <w:t>6</w:t>
      </w:r>
      <w:r w:rsidRPr="008968ED">
        <w:rPr>
          <w:b/>
          <w:lang w:eastAsia="ja-JP"/>
        </w:rPr>
        <w:t>: For L1-RSRP measurement in inter-cell BM, introduce UE capability for supporting measurement of SSB burst sets from different PCIs that overlapped in time.</w:t>
      </w:r>
    </w:p>
    <w:p w14:paraId="5948A405" w14:textId="77777777" w:rsidR="005840F9" w:rsidRPr="00EF0FBA" w:rsidRDefault="005840F9" w:rsidP="005840F9">
      <w:pPr>
        <w:numPr>
          <w:ilvl w:val="0"/>
          <w:numId w:val="4"/>
        </w:numPr>
        <w:spacing w:after="0"/>
        <w:jc w:val="both"/>
        <w:rPr>
          <w:rFonts w:eastAsia="PMingLiU"/>
          <w:b/>
          <w:lang w:val="en-US" w:eastAsia="ja-JP"/>
        </w:rPr>
      </w:pPr>
      <w:r w:rsidRPr="008968ED">
        <w:rPr>
          <w:rFonts w:eastAsia="PMingLiU"/>
          <w:b/>
          <w:lang w:val="en-US" w:eastAsia="ja-JP"/>
        </w:rPr>
        <w:t>The maximum number of overlapped SSB burst sets configured for L1-RSRP measurement is up to UE capability</w:t>
      </w:r>
      <w:r w:rsidRPr="00EF0FBA">
        <w:rPr>
          <w:rFonts w:eastAsia="PMingLiU"/>
          <w:b/>
          <w:lang w:val="en-US" w:eastAsia="ja-JP"/>
        </w:rPr>
        <w:t>.</w:t>
      </w:r>
    </w:p>
    <w:p w14:paraId="52C9305A" w14:textId="77777777" w:rsidR="005840F9" w:rsidRPr="00EF0FBA" w:rsidRDefault="005840F9" w:rsidP="005840F9">
      <w:pPr>
        <w:numPr>
          <w:ilvl w:val="0"/>
          <w:numId w:val="4"/>
        </w:numPr>
        <w:spacing w:after="0"/>
        <w:jc w:val="both"/>
        <w:rPr>
          <w:rFonts w:eastAsia="PMingLiU"/>
          <w:b/>
          <w:lang w:val="en-US" w:eastAsia="ja-JP"/>
        </w:rPr>
      </w:pPr>
      <w:r w:rsidRPr="00EF0FBA">
        <w:rPr>
          <w:rFonts w:eastAsia="PMingLiU"/>
          <w:b/>
          <w:lang w:val="en-US" w:eastAsia="ja-JP"/>
        </w:rPr>
        <w:t>For UEs not supporting such capability, the SSB</w:t>
      </w:r>
      <w:r>
        <w:rPr>
          <w:rFonts w:eastAsia="PMingLiU"/>
          <w:b/>
          <w:lang w:val="en-US" w:eastAsia="ja-JP"/>
        </w:rPr>
        <w:t xml:space="preserve"> burst set</w:t>
      </w:r>
      <w:r w:rsidRPr="00EF0FBA">
        <w:rPr>
          <w:rFonts w:eastAsia="PMingLiU"/>
          <w:b/>
          <w:lang w:val="en-US" w:eastAsia="ja-JP"/>
        </w:rPr>
        <w:t>s configured for L1-RSRP measurement should not overlap in time.</w:t>
      </w:r>
    </w:p>
    <w:p w14:paraId="0B50D30D" w14:textId="77777777" w:rsidR="005840F9" w:rsidRDefault="005840F9" w:rsidP="005840F9">
      <w:pPr>
        <w:numPr>
          <w:ilvl w:val="0"/>
          <w:numId w:val="4"/>
        </w:numPr>
        <w:spacing w:after="0"/>
        <w:jc w:val="both"/>
        <w:rPr>
          <w:rFonts w:eastAsia="PMingLiU"/>
          <w:b/>
          <w:lang w:val="en-US" w:eastAsia="ja-JP"/>
        </w:rPr>
      </w:pPr>
      <w:r w:rsidRPr="00EF0FBA">
        <w:rPr>
          <w:rFonts w:eastAsia="PMingLiU"/>
          <w:b/>
          <w:lang w:val="en-US" w:eastAsia="ja-JP"/>
        </w:rPr>
        <w:t xml:space="preserve">There is no newly introduced constraint on the SSB burst </w:t>
      </w:r>
      <w:r>
        <w:rPr>
          <w:rFonts w:eastAsia="PMingLiU"/>
          <w:b/>
          <w:lang w:val="en-US" w:eastAsia="ja-JP"/>
        </w:rPr>
        <w:t xml:space="preserve">set </w:t>
      </w:r>
      <w:r w:rsidRPr="00EF0FBA">
        <w:rPr>
          <w:rFonts w:eastAsia="PMingLiU"/>
          <w:b/>
          <w:lang w:val="en-US" w:eastAsia="ja-JP"/>
        </w:rPr>
        <w:t>transmission in inter-cell BM.</w:t>
      </w:r>
    </w:p>
    <w:p w14:paraId="36BD51D8" w14:textId="77777777" w:rsidR="005840F9" w:rsidRPr="00CE08CE" w:rsidRDefault="005840F9" w:rsidP="005840F9">
      <w:pPr>
        <w:spacing w:after="0"/>
        <w:ind w:left="720"/>
        <w:jc w:val="both"/>
        <w:rPr>
          <w:rFonts w:eastAsia="PMingLiU"/>
          <w:b/>
          <w:lang w:val="en-US" w:eastAsia="ja-JP"/>
        </w:rPr>
      </w:pPr>
    </w:p>
    <w:p w14:paraId="618E8BCD" w14:textId="77777777" w:rsidR="005840F9" w:rsidRPr="007C70AC" w:rsidRDefault="005840F9" w:rsidP="005840F9">
      <w:pPr>
        <w:jc w:val="both"/>
        <w:rPr>
          <w:b/>
          <w:lang w:eastAsia="ja-JP"/>
        </w:rPr>
      </w:pPr>
      <w:r w:rsidRPr="007C70AC">
        <w:rPr>
          <w:b/>
          <w:u w:val="single"/>
          <w:lang w:eastAsia="ja-JP"/>
        </w:rPr>
        <w:t>Proposal 7</w:t>
      </w:r>
      <w:r w:rsidRPr="007C70AC">
        <w:rPr>
          <w:b/>
          <w:lang w:eastAsia="ja-JP"/>
        </w:rPr>
        <w:t>: At least for UE only supporting 1 active TCI state, the UE can be configured to preform pre-determined periodic beam switch between the common channel on serving cell and the dedicated channel on the non-serving cell.</w:t>
      </w:r>
    </w:p>
    <w:p w14:paraId="5D9AA5A6" w14:textId="77777777" w:rsidR="005840F9" w:rsidRDefault="005840F9" w:rsidP="005840F9">
      <w:pPr>
        <w:jc w:val="both"/>
        <w:rPr>
          <w:rFonts w:eastAsia="PMingLiU"/>
          <w:b/>
          <w:lang w:val="en-US" w:eastAsia="ja-JP"/>
        </w:rPr>
      </w:pPr>
      <w:r w:rsidRPr="007C70AC">
        <w:rPr>
          <w:b/>
          <w:u w:val="single"/>
          <w:lang w:eastAsia="ja-JP"/>
        </w:rPr>
        <w:t>Proposal 8</w:t>
      </w:r>
      <w:r w:rsidRPr="007C70AC">
        <w:rPr>
          <w:b/>
          <w:lang w:eastAsia="ja-JP"/>
        </w:rPr>
        <w:t>: Clarify that only positive ACK can serve as acknowledgement for the TCI updating DCI</w:t>
      </w:r>
      <w:r w:rsidRPr="007C70AC">
        <w:rPr>
          <w:rFonts w:eastAsia="PMingLiU"/>
          <w:b/>
          <w:lang w:val="en-US" w:eastAsia="ja-JP"/>
        </w:rPr>
        <w:t>.</w:t>
      </w:r>
    </w:p>
    <w:p w14:paraId="10D1B4D0" w14:textId="77777777" w:rsidR="005840F9" w:rsidRPr="00054E5A" w:rsidRDefault="005840F9" w:rsidP="005840F9">
      <w:pPr>
        <w:numPr>
          <w:ilvl w:val="0"/>
          <w:numId w:val="4"/>
        </w:numPr>
        <w:spacing w:after="0"/>
        <w:jc w:val="both"/>
        <w:rPr>
          <w:rFonts w:eastAsia="PMingLiU"/>
          <w:b/>
          <w:lang w:val="en-US" w:eastAsia="ja-JP"/>
        </w:rPr>
      </w:pPr>
      <w:r w:rsidRPr="00054E5A">
        <w:rPr>
          <w:rFonts w:eastAsia="PMingLiU"/>
          <w:b/>
          <w:lang w:val="en-US" w:eastAsia="ja-JP"/>
        </w:rPr>
        <w:t>For TCI updating DCI with DL assignment, positive ACK for any scheduled TB/CBG serves as acknowledgement</w:t>
      </w:r>
      <w:r>
        <w:rPr>
          <w:rFonts w:eastAsia="PMingLiU"/>
          <w:b/>
          <w:lang w:val="en-US" w:eastAsia="ja-JP"/>
        </w:rPr>
        <w:t>.</w:t>
      </w:r>
    </w:p>
    <w:p w14:paraId="58124B6E" w14:textId="77777777" w:rsidR="005840F9" w:rsidRDefault="005840F9" w:rsidP="005840F9">
      <w:pPr>
        <w:numPr>
          <w:ilvl w:val="0"/>
          <w:numId w:val="4"/>
        </w:numPr>
        <w:spacing w:after="0"/>
        <w:jc w:val="both"/>
        <w:rPr>
          <w:rFonts w:eastAsia="PMingLiU"/>
          <w:b/>
          <w:lang w:val="en-US" w:eastAsia="ja-JP"/>
        </w:rPr>
      </w:pPr>
      <w:r w:rsidRPr="00054E5A">
        <w:rPr>
          <w:rFonts w:eastAsia="PMingLiU"/>
          <w:b/>
          <w:lang w:val="en-US" w:eastAsia="ja-JP"/>
        </w:rPr>
        <w:t>For TCI updating DCI without DL assignment, positive ACK for the DCI serves as acknowledgement</w:t>
      </w:r>
      <w:r>
        <w:rPr>
          <w:rFonts w:eastAsia="PMingLiU"/>
          <w:b/>
          <w:lang w:val="en-US" w:eastAsia="ja-JP"/>
        </w:rPr>
        <w:t>.</w:t>
      </w:r>
    </w:p>
    <w:p w14:paraId="50E499D2" w14:textId="77777777" w:rsidR="005840F9" w:rsidRPr="00054E5A" w:rsidRDefault="005840F9" w:rsidP="005840F9">
      <w:pPr>
        <w:spacing w:after="0"/>
        <w:jc w:val="both"/>
        <w:rPr>
          <w:rFonts w:eastAsia="PMingLiU"/>
          <w:b/>
          <w:lang w:val="en-US" w:eastAsia="ja-JP"/>
        </w:rPr>
      </w:pP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5840F9" w:rsidRPr="006C1A0F" w14:paraId="7FD706EF" w14:textId="77777777" w:rsidTr="009C31BD">
        <w:trPr>
          <w:trHeight w:val="440"/>
        </w:trPr>
        <w:tc>
          <w:tcPr>
            <w:tcW w:w="9467" w:type="dxa"/>
          </w:tcPr>
          <w:p w14:paraId="6CEDE57A" w14:textId="77777777" w:rsidR="005840F9" w:rsidRDefault="005840F9" w:rsidP="009C31BD">
            <w:pPr>
              <w:spacing w:after="0"/>
              <w:rPr>
                <w:rFonts w:eastAsia="Batang"/>
                <w:sz w:val="16"/>
              </w:rPr>
            </w:pPr>
          </w:p>
          <w:p w14:paraId="7D897180" w14:textId="77777777" w:rsidR="005840F9" w:rsidRDefault="005840F9" w:rsidP="009C31BD">
            <w:pPr>
              <w:spacing w:after="0"/>
              <w:rPr>
                <w:rFonts w:ascii="Calibri" w:eastAsia="Calibri" w:hAnsi="Calibri" w:cs="Vrinda"/>
                <w:sz w:val="22"/>
                <w:szCs w:val="22"/>
                <w:lang w:val="x-none"/>
              </w:rPr>
            </w:pPr>
            <w:r w:rsidRPr="000D61C0">
              <w:rPr>
                <w:rFonts w:ascii="Calibri" w:eastAsia="Calibri" w:hAnsi="Calibri" w:cs="Vrinda"/>
                <w:sz w:val="22"/>
                <w:szCs w:val="22"/>
                <w:lang w:val="x-none"/>
              </w:rPr>
              <w:t>TP based on 38.21</w:t>
            </w:r>
            <w:r>
              <w:rPr>
                <w:rFonts w:ascii="Calibri" w:eastAsia="Calibri" w:hAnsi="Calibri" w:cs="Vrinda"/>
                <w:sz w:val="22"/>
                <w:szCs w:val="22"/>
                <w:lang w:val="en-US"/>
              </w:rPr>
              <w:t>4</w:t>
            </w:r>
            <w:r w:rsidRPr="000D61C0">
              <w:rPr>
                <w:rFonts w:ascii="Calibri" w:eastAsia="Calibri" w:hAnsi="Calibri" w:cs="Vrinda"/>
                <w:sz w:val="22"/>
                <w:szCs w:val="22"/>
                <w:lang w:val="x-none"/>
              </w:rPr>
              <w:t xml:space="preserve"> v17.1.0</w:t>
            </w:r>
          </w:p>
          <w:p w14:paraId="1CD44931" w14:textId="77777777" w:rsidR="005840F9" w:rsidRDefault="005840F9" w:rsidP="009C31BD">
            <w:pPr>
              <w:spacing w:after="0"/>
              <w:rPr>
                <w:rFonts w:ascii="Calibri" w:eastAsia="Calibri" w:hAnsi="Calibri" w:cs="Vrinda"/>
                <w:sz w:val="22"/>
                <w:szCs w:val="22"/>
                <w:lang w:val="x-none"/>
              </w:rPr>
            </w:pPr>
          </w:p>
          <w:p w14:paraId="1708A2DD" w14:textId="77777777" w:rsidR="005840F9" w:rsidRDefault="005840F9" w:rsidP="009C31BD">
            <w:pPr>
              <w:spacing w:after="0"/>
              <w:rPr>
                <w:rFonts w:ascii="Calibri" w:eastAsia="Calibri" w:hAnsi="Calibri" w:cs="Vrinda"/>
                <w:sz w:val="22"/>
                <w:szCs w:val="22"/>
                <w:lang w:val="en-US"/>
              </w:rPr>
            </w:pPr>
            <w:r>
              <w:rPr>
                <w:rFonts w:ascii="Calibri" w:eastAsia="Calibri" w:hAnsi="Calibri" w:cs="Vrinda"/>
                <w:sz w:val="22"/>
                <w:szCs w:val="22"/>
                <w:lang w:val="en-US"/>
              </w:rPr>
              <w:t>[…]</w:t>
            </w:r>
          </w:p>
          <w:p w14:paraId="415CA564" w14:textId="77777777" w:rsidR="005840F9" w:rsidRPr="000D61C0" w:rsidRDefault="005840F9" w:rsidP="009C31BD">
            <w:pPr>
              <w:spacing w:after="0"/>
              <w:rPr>
                <w:rFonts w:ascii="Calibri" w:eastAsia="Calibri" w:hAnsi="Calibri" w:cs="Vrinda"/>
                <w:sz w:val="22"/>
                <w:szCs w:val="22"/>
                <w:lang w:val="en-US"/>
              </w:rPr>
            </w:pPr>
          </w:p>
          <w:p w14:paraId="1A41D482" w14:textId="77777777" w:rsidR="005840F9" w:rsidRPr="00444769" w:rsidRDefault="005840F9" w:rsidP="009C31BD">
            <w:pPr>
              <w:rPr>
                <w:lang w:val="en-US"/>
              </w:rPr>
            </w:pPr>
            <w:r w:rsidRPr="00444769">
              <w:rPr>
                <w:color w:val="000000"/>
                <w:lang w:val="en-US" w:eastAsia="zh-CN"/>
              </w:rPr>
              <w:t xml:space="preserve">When the </w:t>
            </w:r>
            <w:r w:rsidRPr="00444769">
              <w:rPr>
                <w:rFonts w:hint="eastAsia"/>
                <w:lang w:val="en-US" w:eastAsia="zh-CN"/>
              </w:rPr>
              <w:t xml:space="preserve">UE would transmit </w:t>
            </w:r>
            <w:r w:rsidRPr="00444769">
              <w:rPr>
                <w:lang w:eastAsia="zh-CN"/>
              </w:rPr>
              <w:t xml:space="preserve">the last symbol of </w:t>
            </w:r>
            <w:r w:rsidRPr="00444769">
              <w:rPr>
                <w:rFonts w:hint="eastAsia"/>
                <w:lang w:val="en-US" w:eastAsia="zh-CN"/>
              </w:rPr>
              <w:t>a PUCCH with</w:t>
            </w:r>
            <w:r w:rsidRPr="00444769">
              <w:rPr>
                <w:color w:val="000000"/>
                <w:lang w:val="en-US" w:eastAsia="zh-CN"/>
              </w:rPr>
              <w:t xml:space="preserve"> </w:t>
            </w:r>
            <w:r w:rsidRPr="00932821">
              <w:rPr>
                <w:color w:val="FF0000"/>
                <w:lang w:val="en-US" w:eastAsia="zh-CN"/>
              </w:rPr>
              <w:t xml:space="preserve">positive acknowledgement </w:t>
            </w:r>
            <w:r w:rsidRPr="00444769">
              <w:rPr>
                <w:color w:val="000000"/>
                <w:lang w:val="en-US" w:eastAsia="zh-CN"/>
              </w:rPr>
              <w:t xml:space="preserve">HARQ-ACK </w:t>
            </w:r>
            <w:r w:rsidRPr="00444769">
              <w:rPr>
                <w:rFonts w:hint="eastAsia"/>
                <w:lang w:val="en-US" w:eastAsia="zh-CN"/>
              </w:rPr>
              <w:t xml:space="preserve">information </w:t>
            </w:r>
            <w:r w:rsidRPr="00444769">
              <w:rPr>
                <w:color w:val="000000"/>
                <w:lang w:val="en-US" w:eastAsia="zh-CN"/>
              </w:rPr>
              <w:t>corresponding to the DCI carrying the TCI</w:t>
            </w:r>
            <w:r w:rsidRPr="00444769">
              <w:rPr>
                <w:color w:val="000000"/>
                <w:lang w:eastAsia="zh-CN"/>
              </w:rPr>
              <w:t xml:space="preserve"> </w:t>
            </w:r>
            <w:r w:rsidRPr="00444769">
              <w:rPr>
                <w:color w:val="000000"/>
                <w:lang w:val="en-US" w:eastAsia="zh-CN"/>
              </w:rPr>
              <w:t>State indication</w:t>
            </w:r>
            <w:r w:rsidRPr="00444769">
              <w:rPr>
                <w:color w:val="000000"/>
                <w:lang w:eastAsia="zh-CN"/>
              </w:rPr>
              <w:t xml:space="preserve"> </w:t>
            </w:r>
            <w:r w:rsidRPr="00444769">
              <w:rPr>
                <w:color w:val="000000"/>
                <w:shd w:val="clear" w:color="auto" w:fill="FFFFFF"/>
              </w:rPr>
              <w:t>and without DL assignment, or corresponding to</w:t>
            </w:r>
            <w:r>
              <w:rPr>
                <w:color w:val="000000"/>
                <w:shd w:val="clear" w:color="auto" w:fill="FFFFFF"/>
              </w:rPr>
              <w:t xml:space="preserve"> </w:t>
            </w:r>
            <w:r w:rsidRPr="001E0D67">
              <w:rPr>
                <w:color w:val="FF0000"/>
                <w:shd w:val="clear" w:color="auto" w:fill="FFFFFF"/>
              </w:rPr>
              <w:t>any TB or CBG scheduled</w:t>
            </w:r>
            <w:r w:rsidRPr="00444769">
              <w:rPr>
                <w:color w:val="FF0000"/>
                <w:shd w:val="clear" w:color="auto" w:fill="FFFFFF"/>
              </w:rPr>
              <w:t xml:space="preserve"> </w:t>
            </w:r>
            <w:r w:rsidRPr="00444769">
              <w:rPr>
                <w:strike/>
                <w:color w:val="FF0000"/>
                <w:shd w:val="clear" w:color="auto" w:fill="FFFFFF"/>
              </w:rPr>
              <w:t>the PDSCH scheduling</w:t>
            </w:r>
            <w:r w:rsidRPr="00444769">
              <w:rPr>
                <w:color w:val="FF0000"/>
                <w:shd w:val="clear" w:color="auto" w:fill="FFFFFF"/>
              </w:rPr>
              <w:t xml:space="preserve"> </w:t>
            </w:r>
            <w:r w:rsidRPr="00444769">
              <w:rPr>
                <w:color w:val="000000"/>
                <w:shd w:val="clear" w:color="auto" w:fill="FFFFFF"/>
              </w:rPr>
              <w:t xml:space="preserve">by the DCI carrying the </w:t>
            </w:r>
            <w:r w:rsidRPr="00444769">
              <w:rPr>
                <w:color w:val="000000"/>
                <w:lang w:val="en-US" w:eastAsia="zh-CN"/>
              </w:rPr>
              <w:t>TCI</w:t>
            </w:r>
            <w:r w:rsidRPr="00444769">
              <w:rPr>
                <w:color w:val="000000"/>
                <w:lang w:eastAsia="zh-CN"/>
              </w:rPr>
              <w:t xml:space="preserve"> </w:t>
            </w:r>
            <w:r w:rsidRPr="00444769">
              <w:rPr>
                <w:color w:val="000000"/>
                <w:lang w:val="en-US" w:eastAsia="zh-CN"/>
              </w:rPr>
              <w:t>State</w:t>
            </w:r>
            <w:r w:rsidRPr="00444769">
              <w:rPr>
                <w:color w:val="000000"/>
                <w:shd w:val="clear" w:color="auto" w:fill="FFFFFF"/>
              </w:rPr>
              <w:t xml:space="preserve"> indication, </w:t>
            </w:r>
            <w:r w:rsidRPr="00444769">
              <w:rPr>
                <w:color w:val="000000"/>
                <w:lang w:val="en-US" w:eastAsia="zh-CN"/>
              </w:rPr>
              <w:t>and</w:t>
            </w:r>
            <w:r w:rsidRPr="00444769">
              <w:rPr>
                <w:color w:val="000000"/>
                <w:lang w:eastAsia="zh-CN"/>
              </w:rPr>
              <w:t xml:space="preserve"> if</w:t>
            </w:r>
            <w:r w:rsidRPr="00444769">
              <w:rPr>
                <w:color w:val="000000"/>
                <w:lang w:val="en-US" w:eastAsia="zh-CN"/>
              </w:rPr>
              <w:t xml:space="preserve"> the </w:t>
            </w:r>
            <w:r w:rsidRPr="00444769">
              <w:rPr>
                <w:color w:val="000000"/>
                <w:lang w:val="en-US"/>
              </w:rPr>
              <w:t xml:space="preserve">indicated </w:t>
            </w:r>
            <w:r w:rsidRPr="00444769">
              <w:rPr>
                <w:color w:val="000000"/>
                <w:lang w:val="en-US" w:eastAsia="zh-CN"/>
              </w:rPr>
              <w:t>TCI</w:t>
            </w:r>
            <w:r w:rsidRPr="00444769">
              <w:rPr>
                <w:color w:val="000000"/>
                <w:lang w:eastAsia="zh-CN"/>
              </w:rPr>
              <w:t xml:space="preserve"> </w:t>
            </w:r>
            <w:r w:rsidRPr="00444769">
              <w:rPr>
                <w:color w:val="000000"/>
                <w:lang w:val="en-US" w:eastAsia="zh-CN"/>
              </w:rPr>
              <w:t xml:space="preserve">State is different </w:t>
            </w:r>
            <w:r w:rsidRPr="00444769">
              <w:rPr>
                <w:color w:val="000000"/>
                <w:lang w:val="en-US"/>
              </w:rPr>
              <w:t xml:space="preserve">from </w:t>
            </w:r>
            <w:r w:rsidRPr="00444769">
              <w:rPr>
                <w:color w:val="000000"/>
                <w:lang w:val="en-US" w:eastAsia="zh-CN"/>
              </w:rPr>
              <w:t>the previously indicated one, the indicated</w:t>
            </w:r>
            <w:r w:rsidRPr="00444769">
              <w:rPr>
                <w:i/>
                <w:iCs/>
                <w:color w:val="000000"/>
                <w:lang w:val="en-US" w:eastAsia="zh-CN"/>
              </w:rPr>
              <w:t xml:space="preserve"> </w:t>
            </w:r>
            <w:proofErr w:type="spellStart"/>
            <w:r w:rsidRPr="00444769">
              <w:rPr>
                <w:i/>
                <w:iCs/>
                <w:color w:val="000000"/>
              </w:rPr>
              <w:t>DLorJointTCIState</w:t>
            </w:r>
            <w:proofErr w:type="spellEnd"/>
            <w:r w:rsidRPr="00444769">
              <w:rPr>
                <w:i/>
                <w:iCs/>
                <w:color w:val="000000"/>
              </w:rPr>
              <w:t xml:space="preserve"> </w:t>
            </w:r>
            <w:r w:rsidRPr="00444769">
              <w:rPr>
                <w:color w:val="000000"/>
              </w:rPr>
              <w:t>or</w:t>
            </w:r>
            <w:r w:rsidRPr="00444769">
              <w:rPr>
                <w:i/>
                <w:iCs/>
                <w:color w:val="000000"/>
              </w:rPr>
              <w:t xml:space="preserve"> UL-</w:t>
            </w:r>
            <w:proofErr w:type="spellStart"/>
            <w:r w:rsidRPr="00444769">
              <w:rPr>
                <w:i/>
                <w:iCs/>
                <w:color w:val="000000"/>
              </w:rPr>
              <w:t>TCIstate</w:t>
            </w:r>
            <w:proofErr w:type="spellEnd"/>
            <w:r w:rsidRPr="00444769">
              <w:rPr>
                <w:i/>
                <w:iCs/>
                <w:color w:val="000000"/>
              </w:rPr>
              <w:t xml:space="preserve"> </w:t>
            </w:r>
            <w:r w:rsidRPr="00444769">
              <w:rPr>
                <w:color w:val="000000"/>
                <w:lang w:val="en-US" w:eastAsia="zh-CN"/>
              </w:rPr>
              <w:t xml:space="preserve">should be applied starting from the first slot that is </w:t>
            </w:r>
            <w:r w:rsidRPr="00444769">
              <w:rPr>
                <w:color w:val="000000"/>
                <w:lang w:eastAsia="zh-CN"/>
              </w:rPr>
              <w:t xml:space="preserve">at least </w:t>
            </w:r>
            <m:oMath>
              <m:r>
                <m:rPr>
                  <m:sty m:val="p"/>
                </m:rPr>
                <w:rPr>
                  <w:rFonts w:ascii="Cambria Math" w:hAnsi="Cambria Math"/>
                  <w:lang w:val="en-US"/>
                </w:rPr>
                <m:t>BeamAppTime_r17</m:t>
              </m:r>
            </m:oMath>
            <w:r w:rsidRPr="00444769">
              <w:rPr>
                <w:lang w:val="en-US"/>
              </w:rPr>
              <w:t xml:space="preserve"> symbols</w:t>
            </w:r>
            <w:r w:rsidRPr="00444769">
              <w:t xml:space="preserve"> after the last symbol of the PUC</w:t>
            </w:r>
            <w:r w:rsidRPr="00444769">
              <w:rPr>
                <w:color w:val="000000"/>
              </w:rPr>
              <w:t>CH</w:t>
            </w:r>
            <w:r w:rsidRPr="00444769">
              <w:rPr>
                <w:color w:val="000000"/>
                <w:lang w:val="en-US"/>
              </w:rPr>
              <w:t>. T</w:t>
            </w:r>
            <w:r w:rsidRPr="00444769">
              <w:rPr>
                <w:color w:val="000000"/>
              </w:rPr>
              <w:t xml:space="preserve">he first slot and the </w:t>
            </w:r>
            <m:oMath>
              <m:r>
                <m:rPr>
                  <m:sty m:val="p"/>
                </m:rPr>
                <w:rPr>
                  <w:rFonts w:ascii="Cambria Math" w:hAnsi="Cambria Math"/>
                  <w:color w:val="000000"/>
                  <w:lang w:val="en-US"/>
                </w:rPr>
                <m:t>Be</m:t>
              </m:r>
              <m:r>
                <m:rPr>
                  <m:sty m:val="p"/>
                </m:rPr>
                <w:rPr>
                  <w:rFonts w:ascii="Cambria Math" w:hAnsi="Cambria Math"/>
                  <w:lang w:val="en-US"/>
                </w:rPr>
                <m:t>amAppTime_r17</m:t>
              </m:r>
            </m:oMath>
            <w:r w:rsidRPr="00444769">
              <w:t xml:space="preserve"> symbols are both determined on the carrier with the smallest SCS among the carrier(s) applying the beam indication</w:t>
            </w:r>
            <w:r w:rsidRPr="00444769">
              <w:rPr>
                <w:lang w:val="en-US"/>
              </w:rPr>
              <w:t xml:space="preserve">. </w:t>
            </w:r>
          </w:p>
          <w:p w14:paraId="6A823745" w14:textId="77777777" w:rsidR="005840F9" w:rsidRDefault="005840F9" w:rsidP="009C31BD">
            <w:pPr>
              <w:spacing w:after="0"/>
              <w:rPr>
                <w:rFonts w:ascii="Calibri" w:eastAsia="Calibri" w:hAnsi="Calibri" w:cs="Vrinda"/>
                <w:sz w:val="22"/>
                <w:szCs w:val="22"/>
                <w:lang w:val="en-US"/>
              </w:rPr>
            </w:pPr>
            <w:r w:rsidRPr="000D61C0">
              <w:rPr>
                <w:rFonts w:ascii="Calibri" w:eastAsia="Calibri" w:hAnsi="Calibri" w:cs="Vrinda"/>
                <w:sz w:val="22"/>
                <w:szCs w:val="22"/>
                <w:lang w:val="en-US"/>
              </w:rPr>
              <w:t>[…]</w:t>
            </w:r>
          </w:p>
          <w:p w14:paraId="208F4D2D" w14:textId="77777777" w:rsidR="005840F9" w:rsidRDefault="005840F9" w:rsidP="009C31BD">
            <w:pPr>
              <w:spacing w:after="0"/>
              <w:rPr>
                <w:rFonts w:ascii="Calibri" w:hAnsi="Calibri" w:cs="Vrinda"/>
                <w:color w:val="FF0000"/>
                <w:sz w:val="22"/>
                <w:szCs w:val="22"/>
                <w:lang w:val="en-US" w:eastAsia="ko-KR"/>
              </w:rPr>
            </w:pPr>
          </w:p>
          <w:p w14:paraId="34907B89" w14:textId="77777777" w:rsidR="005840F9" w:rsidRPr="007F18BF" w:rsidRDefault="005840F9" w:rsidP="009C31BD">
            <w:pPr>
              <w:spacing w:after="0"/>
              <w:rPr>
                <w:rFonts w:ascii="Calibri" w:eastAsia="Calibri" w:hAnsi="Calibri" w:cs="Vrinda"/>
                <w:sz w:val="22"/>
                <w:szCs w:val="22"/>
                <w:lang w:val="en-US"/>
              </w:rPr>
            </w:pPr>
            <w:r>
              <w:rPr>
                <w:rFonts w:ascii="Calibri" w:eastAsia="Calibri" w:hAnsi="Calibri" w:cs="Vrinda"/>
                <w:sz w:val="22"/>
                <w:szCs w:val="22"/>
                <w:lang w:val="en-US"/>
              </w:rPr>
              <w:t>R</w:t>
            </w:r>
            <w:proofErr w:type="spellStart"/>
            <w:r w:rsidRPr="003537E0">
              <w:rPr>
                <w:rFonts w:ascii="Calibri" w:eastAsia="Calibri" w:hAnsi="Calibri" w:cs="Vrinda"/>
                <w:sz w:val="22"/>
                <w:szCs w:val="22"/>
                <w:lang w:val="x-none"/>
              </w:rPr>
              <w:t>eason</w:t>
            </w:r>
            <w:proofErr w:type="spellEnd"/>
            <w:r w:rsidRPr="003537E0">
              <w:rPr>
                <w:rFonts w:ascii="Calibri" w:eastAsia="Calibri" w:hAnsi="Calibri" w:cs="Vrinda"/>
                <w:sz w:val="22"/>
                <w:szCs w:val="22"/>
                <w:lang w:val="x-none"/>
              </w:rPr>
              <w:t xml:space="preserve"> for change</w:t>
            </w:r>
            <w:r>
              <w:rPr>
                <w:rFonts w:ascii="Calibri" w:eastAsia="Calibri" w:hAnsi="Calibri" w:cs="Vrinda"/>
                <w:sz w:val="22"/>
                <w:szCs w:val="22"/>
                <w:lang w:val="en-US"/>
              </w:rPr>
              <w:t>:</w:t>
            </w:r>
            <w:r w:rsidRPr="003537E0">
              <w:rPr>
                <w:rFonts w:ascii="Calibri" w:eastAsia="Calibri" w:hAnsi="Calibri" w:cs="Vrinda"/>
                <w:sz w:val="22"/>
                <w:szCs w:val="22"/>
                <w:lang w:val="x-none"/>
              </w:rPr>
              <w:t xml:space="preserve"> </w:t>
            </w:r>
            <w:r>
              <w:rPr>
                <w:rFonts w:ascii="Calibri" w:eastAsia="Calibri" w:hAnsi="Calibri" w:cs="Vrinda"/>
                <w:sz w:val="22"/>
                <w:szCs w:val="22"/>
                <w:lang w:val="en-US"/>
              </w:rPr>
              <w:t>UE may still miss the TCI updating DCI even if NACK is sent to the scheduled TB/CBG or to the DCI itself</w:t>
            </w:r>
          </w:p>
          <w:p w14:paraId="25DFF57D" w14:textId="77777777" w:rsidR="005840F9" w:rsidRPr="007F18BF" w:rsidRDefault="005840F9" w:rsidP="009C31BD">
            <w:pPr>
              <w:spacing w:after="0"/>
              <w:rPr>
                <w:rFonts w:ascii="Calibri" w:eastAsia="Calibri" w:hAnsi="Calibri" w:cs="Vrinda"/>
                <w:sz w:val="22"/>
                <w:szCs w:val="22"/>
                <w:lang w:val="en-US"/>
              </w:rPr>
            </w:pPr>
            <w:r>
              <w:rPr>
                <w:rFonts w:ascii="Calibri" w:eastAsia="Calibri" w:hAnsi="Calibri" w:cs="Vrinda"/>
                <w:sz w:val="22"/>
                <w:szCs w:val="22"/>
                <w:lang w:val="en-US"/>
              </w:rPr>
              <w:t>S</w:t>
            </w:r>
            <w:proofErr w:type="spellStart"/>
            <w:r w:rsidRPr="003537E0">
              <w:rPr>
                <w:rFonts w:ascii="Calibri" w:eastAsia="Calibri" w:hAnsi="Calibri" w:cs="Vrinda"/>
                <w:sz w:val="22"/>
                <w:szCs w:val="22"/>
                <w:lang w:val="x-none"/>
              </w:rPr>
              <w:t>ummary</w:t>
            </w:r>
            <w:proofErr w:type="spellEnd"/>
            <w:r w:rsidRPr="003537E0">
              <w:rPr>
                <w:rFonts w:ascii="Calibri" w:eastAsia="Calibri" w:hAnsi="Calibri" w:cs="Vrinda"/>
                <w:sz w:val="22"/>
                <w:szCs w:val="22"/>
                <w:lang w:val="x-none"/>
              </w:rPr>
              <w:t xml:space="preserve"> of change</w:t>
            </w:r>
            <w:r>
              <w:rPr>
                <w:rFonts w:ascii="Calibri" w:eastAsia="Calibri" w:hAnsi="Calibri" w:cs="Vrinda"/>
                <w:sz w:val="22"/>
                <w:szCs w:val="22"/>
                <w:lang w:val="en-US"/>
              </w:rPr>
              <w:t>:</w:t>
            </w:r>
            <w:r w:rsidRPr="003537E0">
              <w:rPr>
                <w:rFonts w:ascii="Calibri" w:eastAsia="Calibri" w:hAnsi="Calibri" w:cs="Vrinda"/>
                <w:sz w:val="22"/>
                <w:szCs w:val="22"/>
                <w:lang w:val="x-none"/>
              </w:rPr>
              <w:t xml:space="preserve"> </w:t>
            </w:r>
            <w:r>
              <w:rPr>
                <w:rFonts w:ascii="Calibri" w:eastAsia="Calibri" w:hAnsi="Calibri" w:cs="Vrinda"/>
                <w:sz w:val="22"/>
                <w:szCs w:val="22"/>
                <w:lang w:val="en-US"/>
              </w:rPr>
              <w:t>Clarify only positive ACK can serve as acknowledgement to the TCI updating DCI</w:t>
            </w:r>
          </w:p>
          <w:p w14:paraId="1BD9712A" w14:textId="77777777" w:rsidR="005840F9" w:rsidRPr="000D61C0" w:rsidRDefault="005840F9" w:rsidP="009C31BD">
            <w:pPr>
              <w:spacing w:after="0"/>
              <w:rPr>
                <w:rFonts w:ascii="Calibri" w:hAnsi="Calibri" w:cs="Vrinda"/>
                <w:color w:val="FF0000"/>
                <w:sz w:val="22"/>
                <w:szCs w:val="22"/>
                <w:lang w:val="en-US" w:eastAsia="ko-KR"/>
              </w:rPr>
            </w:pPr>
            <w:r>
              <w:rPr>
                <w:rFonts w:ascii="Calibri" w:eastAsia="Calibri" w:hAnsi="Calibri" w:cs="Vrinda"/>
                <w:sz w:val="22"/>
                <w:szCs w:val="22"/>
                <w:lang w:val="en-US"/>
              </w:rPr>
              <w:t>C</w:t>
            </w:r>
            <w:proofErr w:type="spellStart"/>
            <w:r w:rsidRPr="003537E0">
              <w:rPr>
                <w:rFonts w:ascii="Calibri" w:eastAsia="Calibri" w:hAnsi="Calibri" w:cs="Vrinda"/>
                <w:sz w:val="22"/>
                <w:szCs w:val="22"/>
                <w:lang w:val="x-none"/>
              </w:rPr>
              <w:t>onsequences</w:t>
            </w:r>
            <w:proofErr w:type="spellEnd"/>
            <w:r w:rsidRPr="003537E0">
              <w:rPr>
                <w:rFonts w:ascii="Calibri" w:eastAsia="Calibri" w:hAnsi="Calibri" w:cs="Vrinda"/>
                <w:sz w:val="22"/>
                <w:szCs w:val="22"/>
                <w:lang w:val="x-none"/>
              </w:rPr>
              <w:t xml:space="preserve"> if not approved</w:t>
            </w:r>
            <w:r>
              <w:rPr>
                <w:rFonts w:ascii="Calibri" w:eastAsia="Calibri" w:hAnsi="Calibri" w:cs="Vrinda"/>
                <w:sz w:val="22"/>
                <w:szCs w:val="22"/>
                <w:lang w:val="en-US"/>
              </w:rPr>
              <w:t xml:space="preserve">: Misalignment between </w:t>
            </w:r>
            <w:proofErr w:type="spellStart"/>
            <w:r>
              <w:rPr>
                <w:rFonts w:ascii="Calibri" w:eastAsia="Calibri" w:hAnsi="Calibri" w:cs="Vrinda"/>
                <w:sz w:val="22"/>
                <w:szCs w:val="22"/>
                <w:lang w:val="en-US"/>
              </w:rPr>
              <w:t>gNB</w:t>
            </w:r>
            <w:proofErr w:type="spellEnd"/>
            <w:r>
              <w:rPr>
                <w:rFonts w:ascii="Calibri" w:eastAsia="Calibri" w:hAnsi="Calibri" w:cs="Vrinda"/>
                <w:sz w:val="22"/>
                <w:szCs w:val="22"/>
                <w:lang w:val="en-US"/>
              </w:rPr>
              <w:t xml:space="preserve"> and UE on TCI updating DCI reception</w:t>
            </w:r>
          </w:p>
        </w:tc>
      </w:tr>
    </w:tbl>
    <w:p w14:paraId="7732053E" w14:textId="77777777" w:rsidR="005840F9" w:rsidRDefault="005840F9" w:rsidP="005840F9">
      <w:pPr>
        <w:jc w:val="both"/>
      </w:pPr>
    </w:p>
    <w:p w14:paraId="3526327D" w14:textId="77777777" w:rsidR="005840F9" w:rsidRDefault="005840F9" w:rsidP="005840F9">
      <w:pPr>
        <w:jc w:val="both"/>
      </w:pPr>
      <w:r w:rsidRPr="00B2669B">
        <w:rPr>
          <w:b/>
          <w:u w:val="single"/>
          <w:lang w:eastAsia="ja-JP"/>
        </w:rPr>
        <w:t xml:space="preserve">Proposal </w:t>
      </w:r>
      <w:r>
        <w:rPr>
          <w:b/>
          <w:u w:val="single"/>
          <w:lang w:eastAsia="ja-JP"/>
        </w:rPr>
        <w:t>9</w:t>
      </w:r>
      <w:r w:rsidRPr="00B2669B">
        <w:rPr>
          <w:b/>
          <w:lang w:eastAsia="ja-JP"/>
        </w:rPr>
        <w:t>: For DCI format 1_2 for TCI update and without DL assignment, the RV field should always present.</w:t>
      </w:r>
      <w:r>
        <w:rPr>
          <w:b/>
          <w:lang w:eastAsia="ja-JP"/>
        </w:rPr>
        <w:t xml:space="preserve"> </w:t>
      </w:r>
    </w:p>
    <w:p w14:paraId="1AAD59CA" w14:textId="77777777" w:rsidR="005840F9" w:rsidRDefault="005840F9" w:rsidP="005840F9">
      <w:r w:rsidRPr="006D0FFA">
        <w:rPr>
          <w:b/>
          <w:bCs/>
          <w:u w:val="single"/>
        </w:rPr>
        <w:t>Proposal 1</w:t>
      </w:r>
      <w:r>
        <w:rPr>
          <w:b/>
          <w:bCs/>
          <w:u w:val="single"/>
        </w:rPr>
        <w:t>0</w:t>
      </w:r>
      <w:r w:rsidRPr="00974DAB">
        <w:rPr>
          <w:b/>
          <w:bCs/>
        </w:rPr>
        <w:t xml:space="preserve">: For </w:t>
      </w:r>
      <w:r w:rsidRPr="006D4B4E">
        <w:rPr>
          <w:b/>
          <w:bCs/>
        </w:rPr>
        <w:t>T</w:t>
      </w:r>
      <w:r w:rsidRPr="006D0FFA">
        <w:rPr>
          <w:b/>
          <w:bCs/>
        </w:rPr>
        <w:t>ype</w:t>
      </w:r>
      <w:r>
        <w:rPr>
          <w:b/>
          <w:bCs/>
        </w:rPr>
        <w:t>-1 HARQ-ACK codebook, if TDRA of DCI indicates K0 for the virtual PDSCH and the DCI indicates a value K1 for HARQ-ACK timing, then the value of K1-K0 shall be among the “set of slot timing values K1” as defined in Section 9.1.2.1 of 38.213</w:t>
      </w:r>
      <w:r>
        <w:t>.</w:t>
      </w:r>
    </w:p>
    <w:p w14:paraId="177A33E5" w14:textId="77777777" w:rsidR="005840F9" w:rsidRPr="00D65C3A" w:rsidRDefault="005840F9" w:rsidP="005840F9">
      <w:pPr>
        <w:jc w:val="both"/>
        <w:rPr>
          <w:b/>
        </w:rPr>
      </w:pPr>
      <w:r w:rsidRPr="00EF0FBA">
        <w:rPr>
          <w:b/>
          <w:u w:val="single"/>
        </w:rPr>
        <w:lastRenderedPageBreak/>
        <w:t xml:space="preserve">Proposal </w:t>
      </w:r>
      <w:r>
        <w:rPr>
          <w:b/>
          <w:u w:val="single"/>
        </w:rPr>
        <w:t>11</w:t>
      </w:r>
      <w:r w:rsidRPr="00EF0FBA">
        <w:rPr>
          <w:b/>
        </w:rPr>
        <w:t>: If the TCI updating DCI has smaller SCS than the applied channel(s), the time gap between DCI and the application</w:t>
      </w:r>
      <w:r w:rsidRPr="00EA1C2E">
        <w:rPr>
          <w:b/>
        </w:rPr>
        <w:t xml:space="preserve"> time </w:t>
      </w:r>
      <w:r>
        <w:rPr>
          <w:b/>
        </w:rPr>
        <w:t>should be no less than the corresponding UE capability plus an additional value to account for extra DCI decoding latency.</w:t>
      </w:r>
    </w:p>
    <w:p w14:paraId="461FB7BF" w14:textId="68D9E6BE" w:rsidR="005840F9" w:rsidRPr="005840F9" w:rsidRDefault="005840F9" w:rsidP="005840F9">
      <w:pPr>
        <w:numPr>
          <w:ilvl w:val="0"/>
          <w:numId w:val="4"/>
        </w:numPr>
        <w:jc w:val="both"/>
        <w:rPr>
          <w:b/>
        </w:rPr>
      </w:pPr>
      <w:r w:rsidRPr="00D65C3A">
        <w:rPr>
          <w:b/>
        </w:rPr>
        <w:t>Value may reuse the additional beam switching timing delay d defined in 38.214 Table 5.2.1.5.1a-1.</w:t>
      </w:r>
    </w:p>
    <w:p w14:paraId="4B9DE69E" w14:textId="138DDC81" w:rsidR="00E6786A" w:rsidRPr="00D96EC7" w:rsidRDefault="005840F9" w:rsidP="001052C2">
      <w:pPr>
        <w:jc w:val="both"/>
        <w:rPr>
          <w:b/>
          <w:lang w:eastAsia="ja-JP"/>
        </w:rPr>
      </w:pPr>
      <w:r w:rsidRPr="00453F13">
        <w:rPr>
          <w:b/>
          <w:u w:val="single"/>
          <w:lang w:eastAsia="ja-JP"/>
        </w:rPr>
        <w:t xml:space="preserve">Proposal </w:t>
      </w:r>
      <w:r>
        <w:rPr>
          <w:b/>
          <w:u w:val="single"/>
          <w:lang w:eastAsia="ja-JP"/>
        </w:rPr>
        <w:t>12</w:t>
      </w:r>
      <w:r w:rsidRPr="00453F13">
        <w:rPr>
          <w:b/>
          <w:lang w:eastAsia="ja-JP"/>
        </w:rPr>
        <w:t xml:space="preserve">: Support UL beam resetting based on </w:t>
      </w:r>
      <w:r>
        <w:rPr>
          <w:b/>
          <w:lang w:eastAsia="ja-JP"/>
        </w:rPr>
        <w:t>the reported</w:t>
      </w:r>
      <w:r w:rsidRPr="00453F13">
        <w:rPr>
          <w:b/>
          <w:lang w:eastAsia="ja-JP"/>
        </w:rPr>
        <w:t xml:space="preserve"> UL beam in </w:t>
      </w:r>
      <w:r>
        <w:rPr>
          <w:b/>
          <w:lang w:eastAsia="ja-JP"/>
        </w:rPr>
        <w:t>the enhanced</w:t>
      </w:r>
      <w:r w:rsidRPr="00453F13">
        <w:rPr>
          <w:b/>
          <w:lang w:eastAsia="ja-JP"/>
        </w:rPr>
        <w:t xml:space="preserve"> P-MPR report, after UE receives </w:t>
      </w:r>
      <w:proofErr w:type="spellStart"/>
      <w:r w:rsidRPr="00453F13">
        <w:rPr>
          <w:b/>
          <w:lang w:eastAsia="ja-JP"/>
        </w:rPr>
        <w:t>gNB’s</w:t>
      </w:r>
      <w:proofErr w:type="spellEnd"/>
      <w:r w:rsidRPr="00453F13">
        <w:rPr>
          <w:b/>
          <w:lang w:eastAsia="ja-JP"/>
        </w:rPr>
        <w:t xml:space="preserve"> response to the report.</w:t>
      </w:r>
    </w:p>
    <w:bookmarkEnd w:id="16"/>
    <w:p w14:paraId="2466BDD3" w14:textId="77777777"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References</w:t>
      </w:r>
    </w:p>
    <w:bookmarkEnd w:id="0"/>
    <w:p w14:paraId="51606BB5" w14:textId="01027069" w:rsidR="001F1758" w:rsidRPr="00DB52F5" w:rsidRDefault="001F1758" w:rsidP="001F1758">
      <w:pPr>
        <w:numPr>
          <w:ilvl w:val="0"/>
          <w:numId w:val="2"/>
        </w:numPr>
        <w:spacing w:after="0"/>
        <w:rPr>
          <w:rFonts w:eastAsia="PMingLiU"/>
          <w:lang w:val="en-US"/>
        </w:rPr>
      </w:pPr>
      <w:r w:rsidRPr="006C1A0F">
        <w:rPr>
          <w:rFonts w:eastAsia="PMingLiU"/>
          <w:lang w:val="en-US"/>
        </w:rPr>
        <w:t xml:space="preserve">R1-2007151 R17 </w:t>
      </w:r>
      <w:proofErr w:type="spellStart"/>
      <w:r w:rsidRPr="006C1A0F">
        <w:rPr>
          <w:rFonts w:eastAsia="PMingLiU"/>
          <w:lang w:val="en-US"/>
        </w:rPr>
        <w:t>ReMIMO</w:t>
      </w:r>
      <w:proofErr w:type="spellEnd"/>
      <w:r w:rsidRPr="006C1A0F">
        <w:rPr>
          <w:rFonts w:eastAsia="PMingLiU"/>
          <w:lang w:val="en-US"/>
        </w:rPr>
        <w:t xml:space="preserve"> EVM final</w:t>
      </w:r>
    </w:p>
    <w:p w14:paraId="50BEED84" w14:textId="77777777" w:rsidR="0018736E" w:rsidRPr="00260C6C" w:rsidRDefault="0018736E" w:rsidP="00260C6C"/>
    <w:sectPr w:rsidR="0018736E" w:rsidRPr="00260C6C" w:rsidSect="00F510BE">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C28A8" w14:textId="77777777" w:rsidR="00C42591" w:rsidRDefault="00C42591" w:rsidP="00CB4000">
      <w:pPr>
        <w:spacing w:after="0"/>
      </w:pPr>
      <w:r>
        <w:separator/>
      </w:r>
    </w:p>
  </w:endnote>
  <w:endnote w:type="continuationSeparator" w:id="0">
    <w:p w14:paraId="16D3EB93" w14:textId="77777777" w:rsidR="00C42591" w:rsidRDefault="00C42591" w:rsidP="00CB4000">
      <w:pPr>
        <w:spacing w:after="0"/>
      </w:pPr>
      <w:r>
        <w:continuationSeparator/>
      </w:r>
    </w:p>
  </w:endnote>
  <w:endnote w:type="continuationNotice" w:id="1">
    <w:p w14:paraId="54C0791B" w14:textId="77777777" w:rsidR="00C42591" w:rsidRDefault="00C425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SimSun"/>
    <w:charset w:val="86"/>
    <w:family w:val="auto"/>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31C27" w14:textId="77777777" w:rsidR="00E52ECA" w:rsidRDefault="00E52E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50499571"/>
      <w:docPartObj>
        <w:docPartGallery w:val="Page Numbers (Bottom of Page)"/>
        <w:docPartUnique/>
      </w:docPartObj>
    </w:sdtPr>
    <w:sdtEndPr>
      <w:rPr>
        <w:noProof/>
      </w:rPr>
    </w:sdtEndPr>
    <w:sdtContent>
      <w:p w14:paraId="0751AA98" w14:textId="6D8491B4" w:rsidR="00E52ECA" w:rsidRDefault="00E52ECA">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E52ECA" w:rsidRDefault="00E52E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9E195" w14:textId="77777777" w:rsidR="00E52ECA" w:rsidRDefault="00E52E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D5B4E" w14:textId="77777777" w:rsidR="00C42591" w:rsidRDefault="00C42591" w:rsidP="00CB4000">
      <w:pPr>
        <w:spacing w:after="0"/>
      </w:pPr>
      <w:r>
        <w:separator/>
      </w:r>
    </w:p>
  </w:footnote>
  <w:footnote w:type="continuationSeparator" w:id="0">
    <w:p w14:paraId="11BFCAF5" w14:textId="77777777" w:rsidR="00C42591" w:rsidRDefault="00C42591" w:rsidP="00CB4000">
      <w:pPr>
        <w:spacing w:after="0"/>
      </w:pPr>
      <w:r>
        <w:continuationSeparator/>
      </w:r>
    </w:p>
  </w:footnote>
  <w:footnote w:type="continuationNotice" w:id="1">
    <w:p w14:paraId="0E1F0C86" w14:textId="77777777" w:rsidR="00C42591" w:rsidRDefault="00C425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8B0F6" w14:textId="77777777" w:rsidR="00E52ECA" w:rsidRDefault="00E52E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9DCAF" w14:textId="77777777" w:rsidR="00E52ECA" w:rsidRDefault="00E52E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7830C" w14:textId="77777777" w:rsidR="00E52ECA" w:rsidRDefault="00E52E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07E7D"/>
    <w:multiLevelType w:val="multilevel"/>
    <w:tmpl w:val="AFCE11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55038C"/>
    <w:multiLevelType w:val="hybridMultilevel"/>
    <w:tmpl w:val="BB46F7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1637F9"/>
    <w:multiLevelType w:val="hybridMultilevel"/>
    <w:tmpl w:val="9C444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C51710"/>
    <w:multiLevelType w:val="multilevel"/>
    <w:tmpl w:val="D37E35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3EF07FF"/>
    <w:multiLevelType w:val="multilevel"/>
    <w:tmpl w:val="9C6A3CE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35FE17B4"/>
    <w:multiLevelType w:val="multilevel"/>
    <w:tmpl w:val="06C29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64E723F"/>
    <w:multiLevelType w:val="multilevel"/>
    <w:tmpl w:val="9C6A3CE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7F720ED"/>
    <w:multiLevelType w:val="multilevel"/>
    <w:tmpl w:val="94261E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A310D4A"/>
    <w:multiLevelType w:val="hybridMultilevel"/>
    <w:tmpl w:val="E55E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327037"/>
    <w:multiLevelType w:val="hybridMultilevel"/>
    <w:tmpl w:val="6C22B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9D72ED"/>
    <w:multiLevelType w:val="hybridMultilevel"/>
    <w:tmpl w:val="9D402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C8A6AB2"/>
    <w:multiLevelType w:val="hybridMultilevel"/>
    <w:tmpl w:val="9852F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F1D3634"/>
    <w:multiLevelType w:val="multilevel"/>
    <w:tmpl w:val="4B929B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0BB2782"/>
    <w:multiLevelType w:val="multilevel"/>
    <w:tmpl w:val="AD32C7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69D5A39"/>
    <w:multiLevelType w:val="hybridMultilevel"/>
    <w:tmpl w:val="F8043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81E0A28"/>
    <w:multiLevelType w:val="multilevel"/>
    <w:tmpl w:val="C9C886F4"/>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9CE2754"/>
    <w:multiLevelType w:val="hybridMultilevel"/>
    <w:tmpl w:val="F3ACB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4"/>
  </w:num>
  <w:num w:numId="3">
    <w:abstractNumId w:val="12"/>
  </w:num>
  <w:num w:numId="4">
    <w:abstractNumId w:val="1"/>
  </w:num>
  <w:num w:numId="5">
    <w:abstractNumId w:val="9"/>
  </w:num>
  <w:num w:numId="6">
    <w:abstractNumId w:val="11"/>
  </w:num>
  <w:num w:numId="7">
    <w:abstractNumId w:val="15"/>
  </w:num>
  <w:num w:numId="8">
    <w:abstractNumId w:val="4"/>
  </w:num>
  <w:num w:numId="9">
    <w:abstractNumId w:val="2"/>
  </w:num>
  <w:num w:numId="10">
    <w:abstractNumId w:val="10"/>
  </w:num>
  <w:num w:numId="11">
    <w:abstractNumId w:val="19"/>
  </w:num>
  <w:num w:numId="12">
    <w:abstractNumId w:val="20"/>
  </w:num>
  <w:num w:numId="13">
    <w:abstractNumId w:val="16"/>
  </w:num>
  <w:num w:numId="14">
    <w:abstractNumId w:val="18"/>
  </w:num>
  <w:num w:numId="15">
    <w:abstractNumId w:val="6"/>
  </w:num>
  <w:num w:numId="16">
    <w:abstractNumId w:val="9"/>
  </w:num>
  <w:num w:numId="17">
    <w:abstractNumId w:val="17"/>
  </w:num>
  <w:num w:numId="18">
    <w:abstractNumId w:val="0"/>
  </w:num>
  <w:num w:numId="19">
    <w:abstractNumId w:val="7"/>
  </w:num>
  <w:num w:numId="20">
    <w:abstractNumId w:val="3"/>
  </w:num>
  <w:num w:numId="21">
    <w:abstractNumId w:val="13"/>
  </w:num>
  <w:num w:numId="22">
    <w:abstractNumId w:val="21"/>
  </w:num>
  <w:num w:numId="23">
    <w:abstractNumId w:val="24"/>
  </w:num>
  <w:num w:numId="2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22"/>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BF0"/>
    <w:rsid w:val="0000209E"/>
    <w:rsid w:val="00002810"/>
    <w:rsid w:val="00002874"/>
    <w:rsid w:val="00002B6B"/>
    <w:rsid w:val="00002C49"/>
    <w:rsid w:val="00002DD2"/>
    <w:rsid w:val="00003072"/>
    <w:rsid w:val="000034B4"/>
    <w:rsid w:val="00004255"/>
    <w:rsid w:val="00004397"/>
    <w:rsid w:val="00004B49"/>
    <w:rsid w:val="00004F3C"/>
    <w:rsid w:val="00004F9E"/>
    <w:rsid w:val="000051C9"/>
    <w:rsid w:val="0000670E"/>
    <w:rsid w:val="000068E7"/>
    <w:rsid w:val="0000794D"/>
    <w:rsid w:val="00010134"/>
    <w:rsid w:val="0001021E"/>
    <w:rsid w:val="000107A7"/>
    <w:rsid w:val="00010C09"/>
    <w:rsid w:val="00010F53"/>
    <w:rsid w:val="00010F74"/>
    <w:rsid w:val="00010F77"/>
    <w:rsid w:val="0001167E"/>
    <w:rsid w:val="00011EEB"/>
    <w:rsid w:val="0001270E"/>
    <w:rsid w:val="00013ACD"/>
    <w:rsid w:val="00013B8B"/>
    <w:rsid w:val="00013F3C"/>
    <w:rsid w:val="00014027"/>
    <w:rsid w:val="000140E6"/>
    <w:rsid w:val="00014269"/>
    <w:rsid w:val="0001451E"/>
    <w:rsid w:val="000148C0"/>
    <w:rsid w:val="00015973"/>
    <w:rsid w:val="00016227"/>
    <w:rsid w:val="00016B19"/>
    <w:rsid w:val="000170BC"/>
    <w:rsid w:val="00017246"/>
    <w:rsid w:val="00017508"/>
    <w:rsid w:val="00017E4F"/>
    <w:rsid w:val="0002040F"/>
    <w:rsid w:val="000206DB"/>
    <w:rsid w:val="00020B93"/>
    <w:rsid w:val="0002142C"/>
    <w:rsid w:val="000216CF"/>
    <w:rsid w:val="00023482"/>
    <w:rsid w:val="00023484"/>
    <w:rsid w:val="00023693"/>
    <w:rsid w:val="00023A5D"/>
    <w:rsid w:val="0002401D"/>
    <w:rsid w:val="00024251"/>
    <w:rsid w:val="00025099"/>
    <w:rsid w:val="000252C7"/>
    <w:rsid w:val="00025425"/>
    <w:rsid w:val="00025728"/>
    <w:rsid w:val="00025783"/>
    <w:rsid w:val="00025CC3"/>
    <w:rsid w:val="00025FE3"/>
    <w:rsid w:val="0002600E"/>
    <w:rsid w:val="00026C28"/>
    <w:rsid w:val="00026CEE"/>
    <w:rsid w:val="00027804"/>
    <w:rsid w:val="00030474"/>
    <w:rsid w:val="0003075E"/>
    <w:rsid w:val="000309E4"/>
    <w:rsid w:val="00030A31"/>
    <w:rsid w:val="00030EF4"/>
    <w:rsid w:val="00031083"/>
    <w:rsid w:val="0003166E"/>
    <w:rsid w:val="000319DC"/>
    <w:rsid w:val="000320B5"/>
    <w:rsid w:val="00032C06"/>
    <w:rsid w:val="0003372D"/>
    <w:rsid w:val="000338A3"/>
    <w:rsid w:val="00033FEA"/>
    <w:rsid w:val="00034084"/>
    <w:rsid w:val="0003433B"/>
    <w:rsid w:val="00034690"/>
    <w:rsid w:val="000349C5"/>
    <w:rsid w:val="00034E29"/>
    <w:rsid w:val="00034E6C"/>
    <w:rsid w:val="00034E75"/>
    <w:rsid w:val="000355A3"/>
    <w:rsid w:val="0003619C"/>
    <w:rsid w:val="0003659B"/>
    <w:rsid w:val="00036C92"/>
    <w:rsid w:val="00036F4B"/>
    <w:rsid w:val="00037E54"/>
    <w:rsid w:val="000408D9"/>
    <w:rsid w:val="00040F83"/>
    <w:rsid w:val="00041425"/>
    <w:rsid w:val="000414D4"/>
    <w:rsid w:val="0004165E"/>
    <w:rsid w:val="00042BB1"/>
    <w:rsid w:val="00042DE7"/>
    <w:rsid w:val="00042E3C"/>
    <w:rsid w:val="00043277"/>
    <w:rsid w:val="000432BB"/>
    <w:rsid w:val="00043414"/>
    <w:rsid w:val="00043DAB"/>
    <w:rsid w:val="00043E96"/>
    <w:rsid w:val="00043EF2"/>
    <w:rsid w:val="0004415A"/>
    <w:rsid w:val="00044B4E"/>
    <w:rsid w:val="00044BC5"/>
    <w:rsid w:val="00045719"/>
    <w:rsid w:val="00046583"/>
    <w:rsid w:val="00046891"/>
    <w:rsid w:val="0004701C"/>
    <w:rsid w:val="000470B9"/>
    <w:rsid w:val="00047744"/>
    <w:rsid w:val="00047AA2"/>
    <w:rsid w:val="000504BC"/>
    <w:rsid w:val="000507AB"/>
    <w:rsid w:val="000507DA"/>
    <w:rsid w:val="00050EB7"/>
    <w:rsid w:val="00051134"/>
    <w:rsid w:val="00051805"/>
    <w:rsid w:val="00051C13"/>
    <w:rsid w:val="00051D35"/>
    <w:rsid w:val="00052781"/>
    <w:rsid w:val="00053749"/>
    <w:rsid w:val="00053C2E"/>
    <w:rsid w:val="00053DD1"/>
    <w:rsid w:val="000542F3"/>
    <w:rsid w:val="00054E5A"/>
    <w:rsid w:val="00055224"/>
    <w:rsid w:val="000564F9"/>
    <w:rsid w:val="00056C12"/>
    <w:rsid w:val="000570D8"/>
    <w:rsid w:val="000574D5"/>
    <w:rsid w:val="000574DE"/>
    <w:rsid w:val="000603BF"/>
    <w:rsid w:val="00060E48"/>
    <w:rsid w:val="00060F49"/>
    <w:rsid w:val="00062486"/>
    <w:rsid w:val="000632EB"/>
    <w:rsid w:val="00063322"/>
    <w:rsid w:val="00063385"/>
    <w:rsid w:val="00063D9E"/>
    <w:rsid w:val="000640C3"/>
    <w:rsid w:val="00064417"/>
    <w:rsid w:val="000650A0"/>
    <w:rsid w:val="000653A2"/>
    <w:rsid w:val="000655F1"/>
    <w:rsid w:val="00065736"/>
    <w:rsid w:val="00065D76"/>
    <w:rsid w:val="00066631"/>
    <w:rsid w:val="00067AA3"/>
    <w:rsid w:val="00067DCC"/>
    <w:rsid w:val="0007092B"/>
    <w:rsid w:val="00070CA5"/>
    <w:rsid w:val="00070EC9"/>
    <w:rsid w:val="00071E09"/>
    <w:rsid w:val="000720B3"/>
    <w:rsid w:val="000727F5"/>
    <w:rsid w:val="00073098"/>
    <w:rsid w:val="000731BD"/>
    <w:rsid w:val="00073998"/>
    <w:rsid w:val="00073E20"/>
    <w:rsid w:val="000747B1"/>
    <w:rsid w:val="00074DAA"/>
    <w:rsid w:val="00074DB2"/>
    <w:rsid w:val="00075322"/>
    <w:rsid w:val="00075A78"/>
    <w:rsid w:val="00076143"/>
    <w:rsid w:val="00076BED"/>
    <w:rsid w:val="00076FC4"/>
    <w:rsid w:val="00077B85"/>
    <w:rsid w:val="00077D0C"/>
    <w:rsid w:val="000803D5"/>
    <w:rsid w:val="0008103B"/>
    <w:rsid w:val="00081ACE"/>
    <w:rsid w:val="00081AF1"/>
    <w:rsid w:val="00081B42"/>
    <w:rsid w:val="00081F6C"/>
    <w:rsid w:val="00082F6D"/>
    <w:rsid w:val="00083DF4"/>
    <w:rsid w:val="0008496C"/>
    <w:rsid w:val="0008515D"/>
    <w:rsid w:val="00085D71"/>
    <w:rsid w:val="00085FC8"/>
    <w:rsid w:val="0008634A"/>
    <w:rsid w:val="0008665C"/>
    <w:rsid w:val="00087567"/>
    <w:rsid w:val="00087C69"/>
    <w:rsid w:val="00087D62"/>
    <w:rsid w:val="00087E92"/>
    <w:rsid w:val="00090376"/>
    <w:rsid w:val="00090898"/>
    <w:rsid w:val="00090AB2"/>
    <w:rsid w:val="00091646"/>
    <w:rsid w:val="00091C3F"/>
    <w:rsid w:val="00091E31"/>
    <w:rsid w:val="000920F9"/>
    <w:rsid w:val="00092EAF"/>
    <w:rsid w:val="00093BBD"/>
    <w:rsid w:val="00093C31"/>
    <w:rsid w:val="00094DEE"/>
    <w:rsid w:val="00095528"/>
    <w:rsid w:val="000962B8"/>
    <w:rsid w:val="0009688D"/>
    <w:rsid w:val="00096A68"/>
    <w:rsid w:val="00096C66"/>
    <w:rsid w:val="00097454"/>
    <w:rsid w:val="00097E8F"/>
    <w:rsid w:val="000A0EC5"/>
    <w:rsid w:val="000A1342"/>
    <w:rsid w:val="000A27C1"/>
    <w:rsid w:val="000A29B0"/>
    <w:rsid w:val="000A2A62"/>
    <w:rsid w:val="000A2FE4"/>
    <w:rsid w:val="000A31B3"/>
    <w:rsid w:val="000A39A0"/>
    <w:rsid w:val="000A3C2F"/>
    <w:rsid w:val="000A3F4A"/>
    <w:rsid w:val="000A4F19"/>
    <w:rsid w:val="000A4FBC"/>
    <w:rsid w:val="000A6611"/>
    <w:rsid w:val="000A6E95"/>
    <w:rsid w:val="000A6F3F"/>
    <w:rsid w:val="000A77D1"/>
    <w:rsid w:val="000B075F"/>
    <w:rsid w:val="000B0BD7"/>
    <w:rsid w:val="000B0DA5"/>
    <w:rsid w:val="000B1057"/>
    <w:rsid w:val="000B135E"/>
    <w:rsid w:val="000B143C"/>
    <w:rsid w:val="000B156E"/>
    <w:rsid w:val="000B22F8"/>
    <w:rsid w:val="000B2DF2"/>
    <w:rsid w:val="000B2EF4"/>
    <w:rsid w:val="000B356D"/>
    <w:rsid w:val="000B4609"/>
    <w:rsid w:val="000B4A59"/>
    <w:rsid w:val="000B4C82"/>
    <w:rsid w:val="000B4E6F"/>
    <w:rsid w:val="000B6606"/>
    <w:rsid w:val="000B67AC"/>
    <w:rsid w:val="000B67FF"/>
    <w:rsid w:val="000B70B2"/>
    <w:rsid w:val="000B72D3"/>
    <w:rsid w:val="000B7795"/>
    <w:rsid w:val="000C0364"/>
    <w:rsid w:val="000C0A2A"/>
    <w:rsid w:val="000C0F3C"/>
    <w:rsid w:val="000C153D"/>
    <w:rsid w:val="000C266D"/>
    <w:rsid w:val="000C30B4"/>
    <w:rsid w:val="000C34F1"/>
    <w:rsid w:val="000C37F5"/>
    <w:rsid w:val="000C4567"/>
    <w:rsid w:val="000C4689"/>
    <w:rsid w:val="000C5259"/>
    <w:rsid w:val="000C5553"/>
    <w:rsid w:val="000C6A1E"/>
    <w:rsid w:val="000C6AFC"/>
    <w:rsid w:val="000C6C28"/>
    <w:rsid w:val="000C6D6E"/>
    <w:rsid w:val="000C7DE5"/>
    <w:rsid w:val="000C7E43"/>
    <w:rsid w:val="000C7F5C"/>
    <w:rsid w:val="000D0EE1"/>
    <w:rsid w:val="000D1625"/>
    <w:rsid w:val="000D181D"/>
    <w:rsid w:val="000D186A"/>
    <w:rsid w:val="000D21B3"/>
    <w:rsid w:val="000D230E"/>
    <w:rsid w:val="000D2343"/>
    <w:rsid w:val="000D251C"/>
    <w:rsid w:val="000D2B86"/>
    <w:rsid w:val="000D2FAD"/>
    <w:rsid w:val="000D3560"/>
    <w:rsid w:val="000D3D9A"/>
    <w:rsid w:val="000D4A69"/>
    <w:rsid w:val="000D4F1A"/>
    <w:rsid w:val="000D5237"/>
    <w:rsid w:val="000D57C4"/>
    <w:rsid w:val="000D61C0"/>
    <w:rsid w:val="000D6372"/>
    <w:rsid w:val="000D68A7"/>
    <w:rsid w:val="000D6E16"/>
    <w:rsid w:val="000D6EEA"/>
    <w:rsid w:val="000D6F13"/>
    <w:rsid w:val="000D6F51"/>
    <w:rsid w:val="000D7892"/>
    <w:rsid w:val="000D7D46"/>
    <w:rsid w:val="000E074A"/>
    <w:rsid w:val="000E0755"/>
    <w:rsid w:val="000E0F97"/>
    <w:rsid w:val="000E12BC"/>
    <w:rsid w:val="000E12E9"/>
    <w:rsid w:val="000E1434"/>
    <w:rsid w:val="000E15BA"/>
    <w:rsid w:val="000E16A4"/>
    <w:rsid w:val="000E17A6"/>
    <w:rsid w:val="000E19E9"/>
    <w:rsid w:val="000E20C4"/>
    <w:rsid w:val="000E2630"/>
    <w:rsid w:val="000E26DC"/>
    <w:rsid w:val="000E3248"/>
    <w:rsid w:val="000E359A"/>
    <w:rsid w:val="000E3708"/>
    <w:rsid w:val="000E3ABA"/>
    <w:rsid w:val="000E3C23"/>
    <w:rsid w:val="000E575F"/>
    <w:rsid w:val="000E5CE3"/>
    <w:rsid w:val="000E6370"/>
    <w:rsid w:val="000E66F3"/>
    <w:rsid w:val="000E66FB"/>
    <w:rsid w:val="000E7149"/>
    <w:rsid w:val="000E7323"/>
    <w:rsid w:val="000E741C"/>
    <w:rsid w:val="000E7611"/>
    <w:rsid w:val="000F0784"/>
    <w:rsid w:val="000F0804"/>
    <w:rsid w:val="000F09B4"/>
    <w:rsid w:val="000F0C37"/>
    <w:rsid w:val="000F0D77"/>
    <w:rsid w:val="000F0E27"/>
    <w:rsid w:val="000F1BC5"/>
    <w:rsid w:val="000F1C6D"/>
    <w:rsid w:val="000F2203"/>
    <w:rsid w:val="000F259C"/>
    <w:rsid w:val="000F3052"/>
    <w:rsid w:val="000F3841"/>
    <w:rsid w:val="000F3D8E"/>
    <w:rsid w:val="000F4161"/>
    <w:rsid w:val="000F42A6"/>
    <w:rsid w:val="000F5B1A"/>
    <w:rsid w:val="000F5DFC"/>
    <w:rsid w:val="000F5FEB"/>
    <w:rsid w:val="000F6BFE"/>
    <w:rsid w:val="00100317"/>
    <w:rsid w:val="00100528"/>
    <w:rsid w:val="00100647"/>
    <w:rsid w:val="001006FE"/>
    <w:rsid w:val="00100D01"/>
    <w:rsid w:val="00101905"/>
    <w:rsid w:val="00102380"/>
    <w:rsid w:val="0010251A"/>
    <w:rsid w:val="00102636"/>
    <w:rsid w:val="00102781"/>
    <w:rsid w:val="00103401"/>
    <w:rsid w:val="00103BC1"/>
    <w:rsid w:val="00104094"/>
    <w:rsid w:val="0010413E"/>
    <w:rsid w:val="00104DB7"/>
    <w:rsid w:val="00104F9D"/>
    <w:rsid w:val="00105055"/>
    <w:rsid w:val="001052C2"/>
    <w:rsid w:val="001054E0"/>
    <w:rsid w:val="001056AB"/>
    <w:rsid w:val="0010611F"/>
    <w:rsid w:val="00107724"/>
    <w:rsid w:val="00107E18"/>
    <w:rsid w:val="001103F3"/>
    <w:rsid w:val="00110B9B"/>
    <w:rsid w:val="0011120A"/>
    <w:rsid w:val="001112E1"/>
    <w:rsid w:val="001125D7"/>
    <w:rsid w:val="00112944"/>
    <w:rsid w:val="00112D95"/>
    <w:rsid w:val="00113024"/>
    <w:rsid w:val="001131EC"/>
    <w:rsid w:val="0011368F"/>
    <w:rsid w:val="00113756"/>
    <w:rsid w:val="00113FF8"/>
    <w:rsid w:val="00114356"/>
    <w:rsid w:val="00114370"/>
    <w:rsid w:val="001151D9"/>
    <w:rsid w:val="00115A1B"/>
    <w:rsid w:val="00115BEC"/>
    <w:rsid w:val="001165A1"/>
    <w:rsid w:val="001168B5"/>
    <w:rsid w:val="00116CFD"/>
    <w:rsid w:val="00117683"/>
    <w:rsid w:val="00120562"/>
    <w:rsid w:val="001212F8"/>
    <w:rsid w:val="00121719"/>
    <w:rsid w:val="001219C9"/>
    <w:rsid w:val="00121D0F"/>
    <w:rsid w:val="001222B8"/>
    <w:rsid w:val="00123DD6"/>
    <w:rsid w:val="0012403C"/>
    <w:rsid w:val="001240E3"/>
    <w:rsid w:val="00124482"/>
    <w:rsid w:val="001250A8"/>
    <w:rsid w:val="00125309"/>
    <w:rsid w:val="00125AB7"/>
    <w:rsid w:val="001262AF"/>
    <w:rsid w:val="00126987"/>
    <w:rsid w:val="00126FF0"/>
    <w:rsid w:val="00127117"/>
    <w:rsid w:val="00127AC2"/>
    <w:rsid w:val="0013058D"/>
    <w:rsid w:val="001306AC"/>
    <w:rsid w:val="00130F77"/>
    <w:rsid w:val="0013167B"/>
    <w:rsid w:val="00132980"/>
    <w:rsid w:val="00132FC8"/>
    <w:rsid w:val="001333A6"/>
    <w:rsid w:val="001333AA"/>
    <w:rsid w:val="00133600"/>
    <w:rsid w:val="00133891"/>
    <w:rsid w:val="00134226"/>
    <w:rsid w:val="0013440F"/>
    <w:rsid w:val="00134B2F"/>
    <w:rsid w:val="00134B63"/>
    <w:rsid w:val="00135B61"/>
    <w:rsid w:val="00136204"/>
    <w:rsid w:val="001364AC"/>
    <w:rsid w:val="00136527"/>
    <w:rsid w:val="001365E2"/>
    <w:rsid w:val="00137B15"/>
    <w:rsid w:val="00137BC9"/>
    <w:rsid w:val="001405AE"/>
    <w:rsid w:val="0014069A"/>
    <w:rsid w:val="0014090A"/>
    <w:rsid w:val="001409D1"/>
    <w:rsid w:val="00140D4D"/>
    <w:rsid w:val="00140FE6"/>
    <w:rsid w:val="00141118"/>
    <w:rsid w:val="00141221"/>
    <w:rsid w:val="00141EDC"/>
    <w:rsid w:val="00142854"/>
    <w:rsid w:val="00142BDE"/>
    <w:rsid w:val="00142F59"/>
    <w:rsid w:val="00143574"/>
    <w:rsid w:val="00143E00"/>
    <w:rsid w:val="00143E93"/>
    <w:rsid w:val="00144980"/>
    <w:rsid w:val="00144DED"/>
    <w:rsid w:val="00144FD3"/>
    <w:rsid w:val="00145527"/>
    <w:rsid w:val="00145A94"/>
    <w:rsid w:val="00145B24"/>
    <w:rsid w:val="00145FF1"/>
    <w:rsid w:val="0014608B"/>
    <w:rsid w:val="001461A3"/>
    <w:rsid w:val="001462C9"/>
    <w:rsid w:val="00146A0B"/>
    <w:rsid w:val="00146A81"/>
    <w:rsid w:val="00146B4D"/>
    <w:rsid w:val="001475E6"/>
    <w:rsid w:val="001476C8"/>
    <w:rsid w:val="00147DEE"/>
    <w:rsid w:val="0015002B"/>
    <w:rsid w:val="001507B1"/>
    <w:rsid w:val="001509AE"/>
    <w:rsid w:val="00151B73"/>
    <w:rsid w:val="00151BBC"/>
    <w:rsid w:val="0015211A"/>
    <w:rsid w:val="001529BF"/>
    <w:rsid w:val="00152FE4"/>
    <w:rsid w:val="00153091"/>
    <w:rsid w:val="001534A1"/>
    <w:rsid w:val="00153754"/>
    <w:rsid w:val="00153CA8"/>
    <w:rsid w:val="001542D9"/>
    <w:rsid w:val="001544CF"/>
    <w:rsid w:val="001549F3"/>
    <w:rsid w:val="001558AF"/>
    <w:rsid w:val="00155B7A"/>
    <w:rsid w:val="00155CC1"/>
    <w:rsid w:val="001562AE"/>
    <w:rsid w:val="001564E7"/>
    <w:rsid w:val="00156707"/>
    <w:rsid w:val="001567D8"/>
    <w:rsid w:val="00156B3E"/>
    <w:rsid w:val="00156C03"/>
    <w:rsid w:val="001574E7"/>
    <w:rsid w:val="00157669"/>
    <w:rsid w:val="00160438"/>
    <w:rsid w:val="00160EEA"/>
    <w:rsid w:val="00163278"/>
    <w:rsid w:val="00163326"/>
    <w:rsid w:val="00163484"/>
    <w:rsid w:val="001634E5"/>
    <w:rsid w:val="00163FD0"/>
    <w:rsid w:val="00164EC1"/>
    <w:rsid w:val="00164FB3"/>
    <w:rsid w:val="00165053"/>
    <w:rsid w:val="00165287"/>
    <w:rsid w:val="00165535"/>
    <w:rsid w:val="00165DFC"/>
    <w:rsid w:val="0016646B"/>
    <w:rsid w:val="00166920"/>
    <w:rsid w:val="00166B6F"/>
    <w:rsid w:val="00166C73"/>
    <w:rsid w:val="00166D14"/>
    <w:rsid w:val="00167471"/>
    <w:rsid w:val="00167541"/>
    <w:rsid w:val="00167D02"/>
    <w:rsid w:val="0017018C"/>
    <w:rsid w:val="00170831"/>
    <w:rsid w:val="001708B7"/>
    <w:rsid w:val="001708F9"/>
    <w:rsid w:val="001713DE"/>
    <w:rsid w:val="00171CC5"/>
    <w:rsid w:val="00172108"/>
    <w:rsid w:val="00173037"/>
    <w:rsid w:val="00173160"/>
    <w:rsid w:val="0017325C"/>
    <w:rsid w:val="00173AFE"/>
    <w:rsid w:val="00174D5D"/>
    <w:rsid w:val="001752BE"/>
    <w:rsid w:val="001756AF"/>
    <w:rsid w:val="00177844"/>
    <w:rsid w:val="00177905"/>
    <w:rsid w:val="00177A80"/>
    <w:rsid w:val="001806AF"/>
    <w:rsid w:val="00180AD0"/>
    <w:rsid w:val="00180E6C"/>
    <w:rsid w:val="00181473"/>
    <w:rsid w:val="00182340"/>
    <w:rsid w:val="001823B2"/>
    <w:rsid w:val="00182C77"/>
    <w:rsid w:val="00183030"/>
    <w:rsid w:val="00183C20"/>
    <w:rsid w:val="00184392"/>
    <w:rsid w:val="0018524D"/>
    <w:rsid w:val="00186188"/>
    <w:rsid w:val="00186B7E"/>
    <w:rsid w:val="00186FBF"/>
    <w:rsid w:val="00187083"/>
    <w:rsid w:val="0018723F"/>
    <w:rsid w:val="0018736E"/>
    <w:rsid w:val="00187600"/>
    <w:rsid w:val="00187744"/>
    <w:rsid w:val="00187BBE"/>
    <w:rsid w:val="00190C83"/>
    <w:rsid w:val="00190D75"/>
    <w:rsid w:val="00190E0F"/>
    <w:rsid w:val="00190E13"/>
    <w:rsid w:val="001910A1"/>
    <w:rsid w:val="00191131"/>
    <w:rsid w:val="0019155C"/>
    <w:rsid w:val="00191734"/>
    <w:rsid w:val="001918B5"/>
    <w:rsid w:val="00191B96"/>
    <w:rsid w:val="0019280F"/>
    <w:rsid w:val="00192DC0"/>
    <w:rsid w:val="00192DF7"/>
    <w:rsid w:val="00193689"/>
    <w:rsid w:val="001940F0"/>
    <w:rsid w:val="0019423D"/>
    <w:rsid w:val="0019442D"/>
    <w:rsid w:val="001944D4"/>
    <w:rsid w:val="001949EF"/>
    <w:rsid w:val="00194B7C"/>
    <w:rsid w:val="0019512E"/>
    <w:rsid w:val="0019527B"/>
    <w:rsid w:val="00195A7F"/>
    <w:rsid w:val="00195B0F"/>
    <w:rsid w:val="00196079"/>
    <w:rsid w:val="00196B08"/>
    <w:rsid w:val="0019720A"/>
    <w:rsid w:val="001A04F1"/>
    <w:rsid w:val="001A071A"/>
    <w:rsid w:val="001A0D5B"/>
    <w:rsid w:val="001A15D3"/>
    <w:rsid w:val="001A1979"/>
    <w:rsid w:val="001A1F6D"/>
    <w:rsid w:val="001A2ABD"/>
    <w:rsid w:val="001A321D"/>
    <w:rsid w:val="001A3918"/>
    <w:rsid w:val="001A3AC8"/>
    <w:rsid w:val="001A3B0F"/>
    <w:rsid w:val="001A3C10"/>
    <w:rsid w:val="001A3E98"/>
    <w:rsid w:val="001A429D"/>
    <w:rsid w:val="001A4792"/>
    <w:rsid w:val="001A5A13"/>
    <w:rsid w:val="001A6B13"/>
    <w:rsid w:val="001A715B"/>
    <w:rsid w:val="001A724B"/>
    <w:rsid w:val="001A7EAA"/>
    <w:rsid w:val="001A7F0F"/>
    <w:rsid w:val="001B0439"/>
    <w:rsid w:val="001B04D4"/>
    <w:rsid w:val="001B0747"/>
    <w:rsid w:val="001B120B"/>
    <w:rsid w:val="001B1214"/>
    <w:rsid w:val="001B1F81"/>
    <w:rsid w:val="001B2865"/>
    <w:rsid w:val="001B2C91"/>
    <w:rsid w:val="001B2DEB"/>
    <w:rsid w:val="001B2FC5"/>
    <w:rsid w:val="001B3535"/>
    <w:rsid w:val="001B3E79"/>
    <w:rsid w:val="001B494C"/>
    <w:rsid w:val="001B5947"/>
    <w:rsid w:val="001B5CDA"/>
    <w:rsid w:val="001B5F3F"/>
    <w:rsid w:val="001B6F70"/>
    <w:rsid w:val="001B7135"/>
    <w:rsid w:val="001C029A"/>
    <w:rsid w:val="001C074F"/>
    <w:rsid w:val="001C0797"/>
    <w:rsid w:val="001C0828"/>
    <w:rsid w:val="001C0883"/>
    <w:rsid w:val="001C0EC5"/>
    <w:rsid w:val="001C0FBF"/>
    <w:rsid w:val="001C119F"/>
    <w:rsid w:val="001C190D"/>
    <w:rsid w:val="001C23DC"/>
    <w:rsid w:val="001C26F5"/>
    <w:rsid w:val="001C27EC"/>
    <w:rsid w:val="001C2CBA"/>
    <w:rsid w:val="001C2E47"/>
    <w:rsid w:val="001C3327"/>
    <w:rsid w:val="001C3C76"/>
    <w:rsid w:val="001C4143"/>
    <w:rsid w:val="001C427C"/>
    <w:rsid w:val="001C429A"/>
    <w:rsid w:val="001C479B"/>
    <w:rsid w:val="001C57BE"/>
    <w:rsid w:val="001C5DA4"/>
    <w:rsid w:val="001C6037"/>
    <w:rsid w:val="001C60EB"/>
    <w:rsid w:val="001C64A6"/>
    <w:rsid w:val="001C6F05"/>
    <w:rsid w:val="001C7116"/>
    <w:rsid w:val="001C7A30"/>
    <w:rsid w:val="001C7C0E"/>
    <w:rsid w:val="001C7E79"/>
    <w:rsid w:val="001D00E3"/>
    <w:rsid w:val="001D02CD"/>
    <w:rsid w:val="001D054B"/>
    <w:rsid w:val="001D0BEE"/>
    <w:rsid w:val="001D1113"/>
    <w:rsid w:val="001D13C9"/>
    <w:rsid w:val="001D1573"/>
    <w:rsid w:val="001D16D8"/>
    <w:rsid w:val="001D174D"/>
    <w:rsid w:val="001D1ACD"/>
    <w:rsid w:val="001D244B"/>
    <w:rsid w:val="001D24C0"/>
    <w:rsid w:val="001D3670"/>
    <w:rsid w:val="001D3722"/>
    <w:rsid w:val="001D3C12"/>
    <w:rsid w:val="001D3C75"/>
    <w:rsid w:val="001D3E08"/>
    <w:rsid w:val="001D4259"/>
    <w:rsid w:val="001D43B3"/>
    <w:rsid w:val="001D4434"/>
    <w:rsid w:val="001D49A9"/>
    <w:rsid w:val="001D49B6"/>
    <w:rsid w:val="001D4C38"/>
    <w:rsid w:val="001D5037"/>
    <w:rsid w:val="001D576A"/>
    <w:rsid w:val="001D5915"/>
    <w:rsid w:val="001D6824"/>
    <w:rsid w:val="001D6BD2"/>
    <w:rsid w:val="001D791D"/>
    <w:rsid w:val="001E0D67"/>
    <w:rsid w:val="001E0E1B"/>
    <w:rsid w:val="001E0FEE"/>
    <w:rsid w:val="001E16F1"/>
    <w:rsid w:val="001E1704"/>
    <w:rsid w:val="001E181C"/>
    <w:rsid w:val="001E1B00"/>
    <w:rsid w:val="001E1BC0"/>
    <w:rsid w:val="001E1FB6"/>
    <w:rsid w:val="001E24A1"/>
    <w:rsid w:val="001E29D2"/>
    <w:rsid w:val="001E2B42"/>
    <w:rsid w:val="001E31A3"/>
    <w:rsid w:val="001E372B"/>
    <w:rsid w:val="001E382D"/>
    <w:rsid w:val="001E3836"/>
    <w:rsid w:val="001E3935"/>
    <w:rsid w:val="001E3C3C"/>
    <w:rsid w:val="001E3FF2"/>
    <w:rsid w:val="001E4CAE"/>
    <w:rsid w:val="001E4D82"/>
    <w:rsid w:val="001E4DDD"/>
    <w:rsid w:val="001E5415"/>
    <w:rsid w:val="001E5560"/>
    <w:rsid w:val="001E55A3"/>
    <w:rsid w:val="001E58D3"/>
    <w:rsid w:val="001E64A4"/>
    <w:rsid w:val="001E6682"/>
    <w:rsid w:val="001E695B"/>
    <w:rsid w:val="001E75CC"/>
    <w:rsid w:val="001E79D4"/>
    <w:rsid w:val="001E7F73"/>
    <w:rsid w:val="001F02F8"/>
    <w:rsid w:val="001F10FE"/>
    <w:rsid w:val="001F121C"/>
    <w:rsid w:val="001F1608"/>
    <w:rsid w:val="001F1758"/>
    <w:rsid w:val="001F1FCC"/>
    <w:rsid w:val="001F23D9"/>
    <w:rsid w:val="001F370E"/>
    <w:rsid w:val="001F37CE"/>
    <w:rsid w:val="001F4056"/>
    <w:rsid w:val="001F411E"/>
    <w:rsid w:val="001F418C"/>
    <w:rsid w:val="001F43BC"/>
    <w:rsid w:val="001F4583"/>
    <w:rsid w:val="001F4682"/>
    <w:rsid w:val="001F60D6"/>
    <w:rsid w:val="001F616C"/>
    <w:rsid w:val="001F64BB"/>
    <w:rsid w:val="001F7451"/>
    <w:rsid w:val="001F7941"/>
    <w:rsid w:val="001F7A22"/>
    <w:rsid w:val="002026C8"/>
    <w:rsid w:val="00202F2C"/>
    <w:rsid w:val="0020326A"/>
    <w:rsid w:val="002036F3"/>
    <w:rsid w:val="00203ECF"/>
    <w:rsid w:val="00203FFE"/>
    <w:rsid w:val="002042D1"/>
    <w:rsid w:val="002046CE"/>
    <w:rsid w:val="002047CB"/>
    <w:rsid w:val="002048C7"/>
    <w:rsid w:val="00204CE9"/>
    <w:rsid w:val="002054F7"/>
    <w:rsid w:val="0020591D"/>
    <w:rsid w:val="00205FA4"/>
    <w:rsid w:val="0020619C"/>
    <w:rsid w:val="002067E2"/>
    <w:rsid w:val="00206913"/>
    <w:rsid w:val="00206B5C"/>
    <w:rsid w:val="00206DA2"/>
    <w:rsid w:val="00207BD8"/>
    <w:rsid w:val="00210319"/>
    <w:rsid w:val="00211625"/>
    <w:rsid w:val="00211D15"/>
    <w:rsid w:val="00212306"/>
    <w:rsid w:val="00212E84"/>
    <w:rsid w:val="00213E03"/>
    <w:rsid w:val="002145AC"/>
    <w:rsid w:val="0021462B"/>
    <w:rsid w:val="00214892"/>
    <w:rsid w:val="00214EC2"/>
    <w:rsid w:val="00215035"/>
    <w:rsid w:val="00215D73"/>
    <w:rsid w:val="00216F4B"/>
    <w:rsid w:val="002171AD"/>
    <w:rsid w:val="002173FB"/>
    <w:rsid w:val="00220642"/>
    <w:rsid w:val="00221010"/>
    <w:rsid w:val="00221110"/>
    <w:rsid w:val="0022140E"/>
    <w:rsid w:val="002217CC"/>
    <w:rsid w:val="00221831"/>
    <w:rsid w:val="002219AD"/>
    <w:rsid w:val="0022261D"/>
    <w:rsid w:val="002229FF"/>
    <w:rsid w:val="002236DB"/>
    <w:rsid w:val="00223912"/>
    <w:rsid w:val="00223FC5"/>
    <w:rsid w:val="0022431F"/>
    <w:rsid w:val="00224515"/>
    <w:rsid w:val="0022507C"/>
    <w:rsid w:val="00225081"/>
    <w:rsid w:val="00225F73"/>
    <w:rsid w:val="0022612F"/>
    <w:rsid w:val="0022621A"/>
    <w:rsid w:val="0022650B"/>
    <w:rsid w:val="00226A79"/>
    <w:rsid w:val="00226E95"/>
    <w:rsid w:val="00227070"/>
    <w:rsid w:val="00227090"/>
    <w:rsid w:val="00227259"/>
    <w:rsid w:val="00227466"/>
    <w:rsid w:val="002277FB"/>
    <w:rsid w:val="00227CBD"/>
    <w:rsid w:val="0023067E"/>
    <w:rsid w:val="00230AB4"/>
    <w:rsid w:val="0023110B"/>
    <w:rsid w:val="002316C5"/>
    <w:rsid w:val="0023243B"/>
    <w:rsid w:val="00232DE4"/>
    <w:rsid w:val="00232FC5"/>
    <w:rsid w:val="0023341E"/>
    <w:rsid w:val="002336BF"/>
    <w:rsid w:val="00233FDC"/>
    <w:rsid w:val="0023406C"/>
    <w:rsid w:val="00234841"/>
    <w:rsid w:val="00234F0C"/>
    <w:rsid w:val="002350E7"/>
    <w:rsid w:val="00235131"/>
    <w:rsid w:val="00235558"/>
    <w:rsid w:val="00235B97"/>
    <w:rsid w:val="00235D22"/>
    <w:rsid w:val="00236315"/>
    <w:rsid w:val="00236D33"/>
    <w:rsid w:val="00240386"/>
    <w:rsid w:val="002405C3"/>
    <w:rsid w:val="0024077E"/>
    <w:rsid w:val="0024118D"/>
    <w:rsid w:val="002420E0"/>
    <w:rsid w:val="00242659"/>
    <w:rsid w:val="00242F15"/>
    <w:rsid w:val="002439C7"/>
    <w:rsid w:val="00243B9B"/>
    <w:rsid w:val="00243BA8"/>
    <w:rsid w:val="00243C99"/>
    <w:rsid w:val="0024578D"/>
    <w:rsid w:val="00245919"/>
    <w:rsid w:val="00245BAE"/>
    <w:rsid w:val="00245DD1"/>
    <w:rsid w:val="0024657C"/>
    <w:rsid w:val="00246983"/>
    <w:rsid w:val="00246ABC"/>
    <w:rsid w:val="00247E88"/>
    <w:rsid w:val="00251652"/>
    <w:rsid w:val="00251732"/>
    <w:rsid w:val="00251FAE"/>
    <w:rsid w:val="0025245F"/>
    <w:rsid w:val="00252671"/>
    <w:rsid w:val="002527A9"/>
    <w:rsid w:val="002528C4"/>
    <w:rsid w:val="00252980"/>
    <w:rsid w:val="002529BE"/>
    <w:rsid w:val="00252D50"/>
    <w:rsid w:val="00252EAF"/>
    <w:rsid w:val="00253032"/>
    <w:rsid w:val="002532C8"/>
    <w:rsid w:val="0025352F"/>
    <w:rsid w:val="0025380D"/>
    <w:rsid w:val="00253A7B"/>
    <w:rsid w:val="00253D9A"/>
    <w:rsid w:val="002544A3"/>
    <w:rsid w:val="002544F8"/>
    <w:rsid w:val="00254919"/>
    <w:rsid w:val="00254AEA"/>
    <w:rsid w:val="00254C0A"/>
    <w:rsid w:val="00254F20"/>
    <w:rsid w:val="002550DE"/>
    <w:rsid w:val="002556CF"/>
    <w:rsid w:val="00255AD3"/>
    <w:rsid w:val="00255BE3"/>
    <w:rsid w:val="002565DF"/>
    <w:rsid w:val="00256B60"/>
    <w:rsid w:val="0025782C"/>
    <w:rsid w:val="00257F31"/>
    <w:rsid w:val="0026023B"/>
    <w:rsid w:val="00260558"/>
    <w:rsid w:val="0026059A"/>
    <w:rsid w:val="00260627"/>
    <w:rsid w:val="00260C6C"/>
    <w:rsid w:val="00261826"/>
    <w:rsid w:val="00261B4A"/>
    <w:rsid w:val="002624E4"/>
    <w:rsid w:val="0026279F"/>
    <w:rsid w:val="002629E2"/>
    <w:rsid w:val="00262F6F"/>
    <w:rsid w:val="002633FC"/>
    <w:rsid w:val="002639BB"/>
    <w:rsid w:val="00263D6D"/>
    <w:rsid w:val="00263FB4"/>
    <w:rsid w:val="002643C5"/>
    <w:rsid w:val="002644AB"/>
    <w:rsid w:val="0026461F"/>
    <w:rsid w:val="00264B7B"/>
    <w:rsid w:val="00264C78"/>
    <w:rsid w:val="002652D7"/>
    <w:rsid w:val="002659EC"/>
    <w:rsid w:val="00265BF3"/>
    <w:rsid w:val="00266EDC"/>
    <w:rsid w:val="00266F1A"/>
    <w:rsid w:val="00267709"/>
    <w:rsid w:val="002678FF"/>
    <w:rsid w:val="00267AC0"/>
    <w:rsid w:val="00267F3C"/>
    <w:rsid w:val="002701C7"/>
    <w:rsid w:val="00270399"/>
    <w:rsid w:val="0027043E"/>
    <w:rsid w:val="0027087B"/>
    <w:rsid w:val="00271456"/>
    <w:rsid w:val="002714AD"/>
    <w:rsid w:val="00271F22"/>
    <w:rsid w:val="00272698"/>
    <w:rsid w:val="002727C4"/>
    <w:rsid w:val="002727F5"/>
    <w:rsid w:val="002729B3"/>
    <w:rsid w:val="00275391"/>
    <w:rsid w:val="0027581B"/>
    <w:rsid w:val="002758E3"/>
    <w:rsid w:val="00275D8F"/>
    <w:rsid w:val="00276B8D"/>
    <w:rsid w:val="002773B9"/>
    <w:rsid w:val="002774EE"/>
    <w:rsid w:val="00277F57"/>
    <w:rsid w:val="0028029F"/>
    <w:rsid w:val="00280A71"/>
    <w:rsid w:val="00280FF8"/>
    <w:rsid w:val="00281088"/>
    <w:rsid w:val="00281A40"/>
    <w:rsid w:val="00281E28"/>
    <w:rsid w:val="0028252E"/>
    <w:rsid w:val="00282960"/>
    <w:rsid w:val="00282F6C"/>
    <w:rsid w:val="002833BE"/>
    <w:rsid w:val="00283F5A"/>
    <w:rsid w:val="0028410F"/>
    <w:rsid w:val="002843D8"/>
    <w:rsid w:val="0028503B"/>
    <w:rsid w:val="00285560"/>
    <w:rsid w:val="00285B3D"/>
    <w:rsid w:val="00285D8F"/>
    <w:rsid w:val="00286000"/>
    <w:rsid w:val="0028687A"/>
    <w:rsid w:val="002870A7"/>
    <w:rsid w:val="00287103"/>
    <w:rsid w:val="0028771B"/>
    <w:rsid w:val="00287744"/>
    <w:rsid w:val="0029034C"/>
    <w:rsid w:val="00290D47"/>
    <w:rsid w:val="0029171F"/>
    <w:rsid w:val="002923FF"/>
    <w:rsid w:val="00292A07"/>
    <w:rsid w:val="00292CCB"/>
    <w:rsid w:val="00293A3C"/>
    <w:rsid w:val="00293AA6"/>
    <w:rsid w:val="00293ED1"/>
    <w:rsid w:val="00294254"/>
    <w:rsid w:val="00294912"/>
    <w:rsid w:val="00294BBA"/>
    <w:rsid w:val="00295BC5"/>
    <w:rsid w:val="00295C8D"/>
    <w:rsid w:val="00295CBB"/>
    <w:rsid w:val="00296336"/>
    <w:rsid w:val="00296D89"/>
    <w:rsid w:val="00296D9E"/>
    <w:rsid w:val="00296E10"/>
    <w:rsid w:val="00296E38"/>
    <w:rsid w:val="0029742F"/>
    <w:rsid w:val="002976A1"/>
    <w:rsid w:val="002A0180"/>
    <w:rsid w:val="002A032D"/>
    <w:rsid w:val="002A0523"/>
    <w:rsid w:val="002A073C"/>
    <w:rsid w:val="002A07BD"/>
    <w:rsid w:val="002A07F5"/>
    <w:rsid w:val="002A09B9"/>
    <w:rsid w:val="002A12F7"/>
    <w:rsid w:val="002A1ABD"/>
    <w:rsid w:val="002A1B5E"/>
    <w:rsid w:val="002A259F"/>
    <w:rsid w:val="002A2CE1"/>
    <w:rsid w:val="002A355D"/>
    <w:rsid w:val="002A3772"/>
    <w:rsid w:val="002A3D38"/>
    <w:rsid w:val="002A3D43"/>
    <w:rsid w:val="002A3F30"/>
    <w:rsid w:val="002A4666"/>
    <w:rsid w:val="002A46C2"/>
    <w:rsid w:val="002A61A7"/>
    <w:rsid w:val="002A6202"/>
    <w:rsid w:val="002A633F"/>
    <w:rsid w:val="002A6AAF"/>
    <w:rsid w:val="002A6D8A"/>
    <w:rsid w:val="002A7350"/>
    <w:rsid w:val="002A752C"/>
    <w:rsid w:val="002A79C8"/>
    <w:rsid w:val="002A79D6"/>
    <w:rsid w:val="002A7A1F"/>
    <w:rsid w:val="002B0688"/>
    <w:rsid w:val="002B0736"/>
    <w:rsid w:val="002B0884"/>
    <w:rsid w:val="002B0BC5"/>
    <w:rsid w:val="002B0BE2"/>
    <w:rsid w:val="002B0DFD"/>
    <w:rsid w:val="002B0FDB"/>
    <w:rsid w:val="002B109E"/>
    <w:rsid w:val="002B1263"/>
    <w:rsid w:val="002B1B8C"/>
    <w:rsid w:val="002B23A4"/>
    <w:rsid w:val="002B3117"/>
    <w:rsid w:val="002B3130"/>
    <w:rsid w:val="002B379F"/>
    <w:rsid w:val="002B3BEA"/>
    <w:rsid w:val="002B3BFC"/>
    <w:rsid w:val="002B3C23"/>
    <w:rsid w:val="002B3CD8"/>
    <w:rsid w:val="002B4107"/>
    <w:rsid w:val="002B516F"/>
    <w:rsid w:val="002B52DC"/>
    <w:rsid w:val="002B56AD"/>
    <w:rsid w:val="002B5CCA"/>
    <w:rsid w:val="002B5E32"/>
    <w:rsid w:val="002B646F"/>
    <w:rsid w:val="002B741C"/>
    <w:rsid w:val="002B7516"/>
    <w:rsid w:val="002B75B3"/>
    <w:rsid w:val="002C0083"/>
    <w:rsid w:val="002C02F3"/>
    <w:rsid w:val="002C0A6F"/>
    <w:rsid w:val="002C0B97"/>
    <w:rsid w:val="002C11FB"/>
    <w:rsid w:val="002C1D0D"/>
    <w:rsid w:val="002C2777"/>
    <w:rsid w:val="002C2CA1"/>
    <w:rsid w:val="002C2FB3"/>
    <w:rsid w:val="002C314D"/>
    <w:rsid w:val="002C3539"/>
    <w:rsid w:val="002C3BF4"/>
    <w:rsid w:val="002C56C1"/>
    <w:rsid w:val="002C6203"/>
    <w:rsid w:val="002C6270"/>
    <w:rsid w:val="002C6962"/>
    <w:rsid w:val="002C6FB9"/>
    <w:rsid w:val="002C750C"/>
    <w:rsid w:val="002D02E1"/>
    <w:rsid w:val="002D0519"/>
    <w:rsid w:val="002D0923"/>
    <w:rsid w:val="002D0A79"/>
    <w:rsid w:val="002D13BE"/>
    <w:rsid w:val="002D1C28"/>
    <w:rsid w:val="002D1C6B"/>
    <w:rsid w:val="002D1FB7"/>
    <w:rsid w:val="002D2374"/>
    <w:rsid w:val="002D2723"/>
    <w:rsid w:val="002D2C74"/>
    <w:rsid w:val="002D2F36"/>
    <w:rsid w:val="002D3C4D"/>
    <w:rsid w:val="002D4C0B"/>
    <w:rsid w:val="002D4ED2"/>
    <w:rsid w:val="002D5559"/>
    <w:rsid w:val="002D5937"/>
    <w:rsid w:val="002D608C"/>
    <w:rsid w:val="002D6537"/>
    <w:rsid w:val="002D7B30"/>
    <w:rsid w:val="002D7EA7"/>
    <w:rsid w:val="002E1321"/>
    <w:rsid w:val="002E1A4E"/>
    <w:rsid w:val="002E1BB3"/>
    <w:rsid w:val="002E2941"/>
    <w:rsid w:val="002E2959"/>
    <w:rsid w:val="002E2F25"/>
    <w:rsid w:val="002E31CF"/>
    <w:rsid w:val="002E3438"/>
    <w:rsid w:val="002E48BA"/>
    <w:rsid w:val="002E5093"/>
    <w:rsid w:val="002E51C3"/>
    <w:rsid w:val="002E5214"/>
    <w:rsid w:val="002E59BD"/>
    <w:rsid w:val="002E5A35"/>
    <w:rsid w:val="002E629B"/>
    <w:rsid w:val="002E6586"/>
    <w:rsid w:val="002E658C"/>
    <w:rsid w:val="002E697D"/>
    <w:rsid w:val="002E7310"/>
    <w:rsid w:val="002E7749"/>
    <w:rsid w:val="002E7893"/>
    <w:rsid w:val="002E7A19"/>
    <w:rsid w:val="002E7C1C"/>
    <w:rsid w:val="002E7F56"/>
    <w:rsid w:val="002F0180"/>
    <w:rsid w:val="002F01DA"/>
    <w:rsid w:val="002F099C"/>
    <w:rsid w:val="002F0CEB"/>
    <w:rsid w:val="002F0DEE"/>
    <w:rsid w:val="002F0EE6"/>
    <w:rsid w:val="002F0F62"/>
    <w:rsid w:val="002F26B7"/>
    <w:rsid w:val="002F2832"/>
    <w:rsid w:val="002F3478"/>
    <w:rsid w:val="002F3B89"/>
    <w:rsid w:val="002F4341"/>
    <w:rsid w:val="002F43AF"/>
    <w:rsid w:val="002F4FF9"/>
    <w:rsid w:val="002F507C"/>
    <w:rsid w:val="002F5178"/>
    <w:rsid w:val="002F5210"/>
    <w:rsid w:val="002F5267"/>
    <w:rsid w:val="002F5A57"/>
    <w:rsid w:val="002F5DDB"/>
    <w:rsid w:val="002F648F"/>
    <w:rsid w:val="002F7415"/>
    <w:rsid w:val="002F74FA"/>
    <w:rsid w:val="002F7512"/>
    <w:rsid w:val="002F7AF1"/>
    <w:rsid w:val="002F7B62"/>
    <w:rsid w:val="002F7D4E"/>
    <w:rsid w:val="00300997"/>
    <w:rsid w:val="00300ED2"/>
    <w:rsid w:val="00301698"/>
    <w:rsid w:val="0030186E"/>
    <w:rsid w:val="0030235A"/>
    <w:rsid w:val="00303305"/>
    <w:rsid w:val="0030340A"/>
    <w:rsid w:val="00303F38"/>
    <w:rsid w:val="003042F7"/>
    <w:rsid w:val="003043C8"/>
    <w:rsid w:val="00304A92"/>
    <w:rsid w:val="00305646"/>
    <w:rsid w:val="00305689"/>
    <w:rsid w:val="003058E6"/>
    <w:rsid w:val="0030592A"/>
    <w:rsid w:val="00305BF5"/>
    <w:rsid w:val="00305ED1"/>
    <w:rsid w:val="003065DA"/>
    <w:rsid w:val="00306D33"/>
    <w:rsid w:val="00306EB9"/>
    <w:rsid w:val="00307E55"/>
    <w:rsid w:val="0031072A"/>
    <w:rsid w:val="003109B4"/>
    <w:rsid w:val="00310BFA"/>
    <w:rsid w:val="00310DC4"/>
    <w:rsid w:val="0031150D"/>
    <w:rsid w:val="00311BEE"/>
    <w:rsid w:val="00311F29"/>
    <w:rsid w:val="00311F99"/>
    <w:rsid w:val="0031237D"/>
    <w:rsid w:val="00312A1B"/>
    <w:rsid w:val="00313A13"/>
    <w:rsid w:val="00314048"/>
    <w:rsid w:val="00314DB1"/>
    <w:rsid w:val="00314DD3"/>
    <w:rsid w:val="00314E86"/>
    <w:rsid w:val="00314EE3"/>
    <w:rsid w:val="003150CE"/>
    <w:rsid w:val="00315156"/>
    <w:rsid w:val="003151C2"/>
    <w:rsid w:val="0031522B"/>
    <w:rsid w:val="0031557B"/>
    <w:rsid w:val="00315DF0"/>
    <w:rsid w:val="0031607E"/>
    <w:rsid w:val="003160FE"/>
    <w:rsid w:val="00316346"/>
    <w:rsid w:val="003166C6"/>
    <w:rsid w:val="00316811"/>
    <w:rsid w:val="00316C9A"/>
    <w:rsid w:val="00316F62"/>
    <w:rsid w:val="00317581"/>
    <w:rsid w:val="00317FD8"/>
    <w:rsid w:val="0032050F"/>
    <w:rsid w:val="00320601"/>
    <w:rsid w:val="0032118C"/>
    <w:rsid w:val="00322FCC"/>
    <w:rsid w:val="00322FED"/>
    <w:rsid w:val="003234EC"/>
    <w:rsid w:val="0032379E"/>
    <w:rsid w:val="00323835"/>
    <w:rsid w:val="00324012"/>
    <w:rsid w:val="00324261"/>
    <w:rsid w:val="00324434"/>
    <w:rsid w:val="003247E3"/>
    <w:rsid w:val="00324928"/>
    <w:rsid w:val="0032512D"/>
    <w:rsid w:val="00325F4B"/>
    <w:rsid w:val="00326406"/>
    <w:rsid w:val="00326C84"/>
    <w:rsid w:val="003275EF"/>
    <w:rsid w:val="003277A3"/>
    <w:rsid w:val="003277BD"/>
    <w:rsid w:val="0032795C"/>
    <w:rsid w:val="00327ABE"/>
    <w:rsid w:val="003300B0"/>
    <w:rsid w:val="00330917"/>
    <w:rsid w:val="00330E95"/>
    <w:rsid w:val="0033114A"/>
    <w:rsid w:val="00331668"/>
    <w:rsid w:val="00331D77"/>
    <w:rsid w:val="00332AC8"/>
    <w:rsid w:val="00332D97"/>
    <w:rsid w:val="00332E01"/>
    <w:rsid w:val="00332F19"/>
    <w:rsid w:val="00333266"/>
    <w:rsid w:val="00333454"/>
    <w:rsid w:val="00333935"/>
    <w:rsid w:val="00333CE6"/>
    <w:rsid w:val="003343F8"/>
    <w:rsid w:val="003347D9"/>
    <w:rsid w:val="003348DE"/>
    <w:rsid w:val="00334CE5"/>
    <w:rsid w:val="00336999"/>
    <w:rsid w:val="00337144"/>
    <w:rsid w:val="00337202"/>
    <w:rsid w:val="0033771C"/>
    <w:rsid w:val="00340329"/>
    <w:rsid w:val="00340430"/>
    <w:rsid w:val="00340B9F"/>
    <w:rsid w:val="00341992"/>
    <w:rsid w:val="00341B0D"/>
    <w:rsid w:val="00341B67"/>
    <w:rsid w:val="00342CAB"/>
    <w:rsid w:val="003440DB"/>
    <w:rsid w:val="00344307"/>
    <w:rsid w:val="0034474C"/>
    <w:rsid w:val="0034520B"/>
    <w:rsid w:val="00345446"/>
    <w:rsid w:val="00345711"/>
    <w:rsid w:val="00345720"/>
    <w:rsid w:val="00345AF4"/>
    <w:rsid w:val="00345F25"/>
    <w:rsid w:val="003460D4"/>
    <w:rsid w:val="0034626D"/>
    <w:rsid w:val="0034630F"/>
    <w:rsid w:val="00347313"/>
    <w:rsid w:val="00347465"/>
    <w:rsid w:val="0034762E"/>
    <w:rsid w:val="00347762"/>
    <w:rsid w:val="00347921"/>
    <w:rsid w:val="003479C2"/>
    <w:rsid w:val="00347A02"/>
    <w:rsid w:val="00347B82"/>
    <w:rsid w:val="00347E7A"/>
    <w:rsid w:val="00350398"/>
    <w:rsid w:val="00350C10"/>
    <w:rsid w:val="0035104B"/>
    <w:rsid w:val="0035194B"/>
    <w:rsid w:val="00351B1C"/>
    <w:rsid w:val="00351EBC"/>
    <w:rsid w:val="00352DD7"/>
    <w:rsid w:val="003537B6"/>
    <w:rsid w:val="003537E0"/>
    <w:rsid w:val="003544EF"/>
    <w:rsid w:val="00354629"/>
    <w:rsid w:val="003557B1"/>
    <w:rsid w:val="003561A8"/>
    <w:rsid w:val="00356412"/>
    <w:rsid w:val="0035661E"/>
    <w:rsid w:val="003567AB"/>
    <w:rsid w:val="00360004"/>
    <w:rsid w:val="00360500"/>
    <w:rsid w:val="003607DB"/>
    <w:rsid w:val="003608F3"/>
    <w:rsid w:val="00360BC5"/>
    <w:rsid w:val="00360EA8"/>
    <w:rsid w:val="00360FA7"/>
    <w:rsid w:val="003622A8"/>
    <w:rsid w:val="003623A2"/>
    <w:rsid w:val="003623FA"/>
    <w:rsid w:val="00362C12"/>
    <w:rsid w:val="0036382E"/>
    <w:rsid w:val="00363D15"/>
    <w:rsid w:val="00364AC5"/>
    <w:rsid w:val="00364AE6"/>
    <w:rsid w:val="00364E60"/>
    <w:rsid w:val="00365117"/>
    <w:rsid w:val="0036530B"/>
    <w:rsid w:val="00366E58"/>
    <w:rsid w:val="00366F38"/>
    <w:rsid w:val="00367246"/>
    <w:rsid w:val="0036759C"/>
    <w:rsid w:val="0036764E"/>
    <w:rsid w:val="00370644"/>
    <w:rsid w:val="00370776"/>
    <w:rsid w:val="00370A46"/>
    <w:rsid w:val="00370C97"/>
    <w:rsid w:val="00371196"/>
    <w:rsid w:val="00371315"/>
    <w:rsid w:val="003725E5"/>
    <w:rsid w:val="00372624"/>
    <w:rsid w:val="003729B3"/>
    <w:rsid w:val="00372E54"/>
    <w:rsid w:val="00372F85"/>
    <w:rsid w:val="003732C7"/>
    <w:rsid w:val="00373441"/>
    <w:rsid w:val="003739A4"/>
    <w:rsid w:val="00374D95"/>
    <w:rsid w:val="00374F1A"/>
    <w:rsid w:val="00375094"/>
    <w:rsid w:val="003751D0"/>
    <w:rsid w:val="003753DF"/>
    <w:rsid w:val="003755AA"/>
    <w:rsid w:val="00375BA0"/>
    <w:rsid w:val="003775C9"/>
    <w:rsid w:val="00377A27"/>
    <w:rsid w:val="00377D9F"/>
    <w:rsid w:val="00380823"/>
    <w:rsid w:val="00380CA9"/>
    <w:rsid w:val="0038121F"/>
    <w:rsid w:val="0038130E"/>
    <w:rsid w:val="0038211B"/>
    <w:rsid w:val="00382755"/>
    <w:rsid w:val="003827E2"/>
    <w:rsid w:val="00382C50"/>
    <w:rsid w:val="00382E0E"/>
    <w:rsid w:val="00382F37"/>
    <w:rsid w:val="003833D0"/>
    <w:rsid w:val="003836D7"/>
    <w:rsid w:val="0038399F"/>
    <w:rsid w:val="00383F1A"/>
    <w:rsid w:val="0038414C"/>
    <w:rsid w:val="00384576"/>
    <w:rsid w:val="00384EBF"/>
    <w:rsid w:val="00384F58"/>
    <w:rsid w:val="003851CA"/>
    <w:rsid w:val="00385626"/>
    <w:rsid w:val="003856E6"/>
    <w:rsid w:val="0038590B"/>
    <w:rsid w:val="00385969"/>
    <w:rsid w:val="00385AEB"/>
    <w:rsid w:val="00386442"/>
    <w:rsid w:val="00386499"/>
    <w:rsid w:val="003869E8"/>
    <w:rsid w:val="00386CDC"/>
    <w:rsid w:val="00387953"/>
    <w:rsid w:val="00387CE4"/>
    <w:rsid w:val="00390C82"/>
    <w:rsid w:val="00390E90"/>
    <w:rsid w:val="00391FFE"/>
    <w:rsid w:val="003927E4"/>
    <w:rsid w:val="00392BE0"/>
    <w:rsid w:val="00393068"/>
    <w:rsid w:val="00393391"/>
    <w:rsid w:val="00393471"/>
    <w:rsid w:val="003934E1"/>
    <w:rsid w:val="00393DF2"/>
    <w:rsid w:val="00393E63"/>
    <w:rsid w:val="003944A3"/>
    <w:rsid w:val="0039478A"/>
    <w:rsid w:val="00395407"/>
    <w:rsid w:val="003954CD"/>
    <w:rsid w:val="003976BA"/>
    <w:rsid w:val="00397F26"/>
    <w:rsid w:val="00397F9B"/>
    <w:rsid w:val="003A0A50"/>
    <w:rsid w:val="003A1265"/>
    <w:rsid w:val="003A13A2"/>
    <w:rsid w:val="003A1543"/>
    <w:rsid w:val="003A1619"/>
    <w:rsid w:val="003A1F58"/>
    <w:rsid w:val="003A200E"/>
    <w:rsid w:val="003A2765"/>
    <w:rsid w:val="003A2A72"/>
    <w:rsid w:val="003A361B"/>
    <w:rsid w:val="003A43BE"/>
    <w:rsid w:val="003A44BF"/>
    <w:rsid w:val="003A4D79"/>
    <w:rsid w:val="003A503E"/>
    <w:rsid w:val="003A5417"/>
    <w:rsid w:val="003A566E"/>
    <w:rsid w:val="003A56AB"/>
    <w:rsid w:val="003A618A"/>
    <w:rsid w:val="003A6326"/>
    <w:rsid w:val="003A640F"/>
    <w:rsid w:val="003A69FB"/>
    <w:rsid w:val="003A6DB3"/>
    <w:rsid w:val="003A7961"/>
    <w:rsid w:val="003A7FF6"/>
    <w:rsid w:val="003B002D"/>
    <w:rsid w:val="003B02E2"/>
    <w:rsid w:val="003B0940"/>
    <w:rsid w:val="003B130F"/>
    <w:rsid w:val="003B140D"/>
    <w:rsid w:val="003B1554"/>
    <w:rsid w:val="003B17D7"/>
    <w:rsid w:val="003B1A89"/>
    <w:rsid w:val="003B2132"/>
    <w:rsid w:val="003B23FF"/>
    <w:rsid w:val="003B27FD"/>
    <w:rsid w:val="003B2C1D"/>
    <w:rsid w:val="003B2C69"/>
    <w:rsid w:val="003B319C"/>
    <w:rsid w:val="003B352C"/>
    <w:rsid w:val="003B363F"/>
    <w:rsid w:val="003B3CD1"/>
    <w:rsid w:val="003B3FD4"/>
    <w:rsid w:val="003B3FF4"/>
    <w:rsid w:val="003B4011"/>
    <w:rsid w:val="003B405C"/>
    <w:rsid w:val="003B40DC"/>
    <w:rsid w:val="003B4206"/>
    <w:rsid w:val="003B4C2B"/>
    <w:rsid w:val="003B4E4A"/>
    <w:rsid w:val="003B62CE"/>
    <w:rsid w:val="003B6477"/>
    <w:rsid w:val="003B65C9"/>
    <w:rsid w:val="003B6A3B"/>
    <w:rsid w:val="003B6ADA"/>
    <w:rsid w:val="003B70AF"/>
    <w:rsid w:val="003B7A17"/>
    <w:rsid w:val="003C04DE"/>
    <w:rsid w:val="003C0757"/>
    <w:rsid w:val="003C14AC"/>
    <w:rsid w:val="003C265F"/>
    <w:rsid w:val="003C30C4"/>
    <w:rsid w:val="003C3111"/>
    <w:rsid w:val="003C319E"/>
    <w:rsid w:val="003C32DE"/>
    <w:rsid w:val="003C397C"/>
    <w:rsid w:val="003C39FE"/>
    <w:rsid w:val="003C3B3C"/>
    <w:rsid w:val="003C3BF5"/>
    <w:rsid w:val="003C3E39"/>
    <w:rsid w:val="003C46E7"/>
    <w:rsid w:val="003C54E2"/>
    <w:rsid w:val="003C5E4B"/>
    <w:rsid w:val="003C65FF"/>
    <w:rsid w:val="003C6EE0"/>
    <w:rsid w:val="003C767D"/>
    <w:rsid w:val="003D0482"/>
    <w:rsid w:val="003D0760"/>
    <w:rsid w:val="003D09B9"/>
    <w:rsid w:val="003D0F8C"/>
    <w:rsid w:val="003D1BDE"/>
    <w:rsid w:val="003D24FE"/>
    <w:rsid w:val="003D2E41"/>
    <w:rsid w:val="003D2EB9"/>
    <w:rsid w:val="003D3474"/>
    <w:rsid w:val="003D41E0"/>
    <w:rsid w:val="003D43F6"/>
    <w:rsid w:val="003D4C6C"/>
    <w:rsid w:val="003D4E3B"/>
    <w:rsid w:val="003D5B53"/>
    <w:rsid w:val="003D6AB1"/>
    <w:rsid w:val="003D729E"/>
    <w:rsid w:val="003D78B4"/>
    <w:rsid w:val="003E02DA"/>
    <w:rsid w:val="003E071A"/>
    <w:rsid w:val="003E0DC3"/>
    <w:rsid w:val="003E15D7"/>
    <w:rsid w:val="003E16EE"/>
    <w:rsid w:val="003E17B8"/>
    <w:rsid w:val="003E18A3"/>
    <w:rsid w:val="003E251C"/>
    <w:rsid w:val="003E2BEC"/>
    <w:rsid w:val="003E32AF"/>
    <w:rsid w:val="003E3933"/>
    <w:rsid w:val="003E39B3"/>
    <w:rsid w:val="003E3D34"/>
    <w:rsid w:val="003E3D4C"/>
    <w:rsid w:val="003E3E34"/>
    <w:rsid w:val="003E4027"/>
    <w:rsid w:val="003E45A1"/>
    <w:rsid w:val="003E4896"/>
    <w:rsid w:val="003E4EDE"/>
    <w:rsid w:val="003E4F13"/>
    <w:rsid w:val="003E500E"/>
    <w:rsid w:val="003E5094"/>
    <w:rsid w:val="003E58C9"/>
    <w:rsid w:val="003E5F6C"/>
    <w:rsid w:val="003E60E2"/>
    <w:rsid w:val="003E7EBC"/>
    <w:rsid w:val="003F0BE7"/>
    <w:rsid w:val="003F1F4B"/>
    <w:rsid w:val="003F237C"/>
    <w:rsid w:val="003F23D6"/>
    <w:rsid w:val="003F2437"/>
    <w:rsid w:val="003F34FA"/>
    <w:rsid w:val="003F456D"/>
    <w:rsid w:val="003F4630"/>
    <w:rsid w:val="003F4665"/>
    <w:rsid w:val="003F4EB3"/>
    <w:rsid w:val="003F5AB4"/>
    <w:rsid w:val="003F694A"/>
    <w:rsid w:val="003F6FD5"/>
    <w:rsid w:val="003F7BCA"/>
    <w:rsid w:val="0040039A"/>
    <w:rsid w:val="004005EB"/>
    <w:rsid w:val="00400621"/>
    <w:rsid w:val="004009FD"/>
    <w:rsid w:val="00400FD9"/>
    <w:rsid w:val="00402443"/>
    <w:rsid w:val="00402490"/>
    <w:rsid w:val="00402681"/>
    <w:rsid w:val="00403DA8"/>
    <w:rsid w:val="00404132"/>
    <w:rsid w:val="004041F1"/>
    <w:rsid w:val="004044AE"/>
    <w:rsid w:val="00404BAC"/>
    <w:rsid w:val="0040572D"/>
    <w:rsid w:val="004065AF"/>
    <w:rsid w:val="00406F12"/>
    <w:rsid w:val="00407841"/>
    <w:rsid w:val="0040799A"/>
    <w:rsid w:val="00407A32"/>
    <w:rsid w:val="00407ACD"/>
    <w:rsid w:val="00410CB1"/>
    <w:rsid w:val="0041118D"/>
    <w:rsid w:val="00411311"/>
    <w:rsid w:val="00411A2B"/>
    <w:rsid w:val="00411BB2"/>
    <w:rsid w:val="004121D1"/>
    <w:rsid w:val="004123ED"/>
    <w:rsid w:val="004126A3"/>
    <w:rsid w:val="00412A99"/>
    <w:rsid w:val="0041325E"/>
    <w:rsid w:val="00413294"/>
    <w:rsid w:val="00413517"/>
    <w:rsid w:val="004135D8"/>
    <w:rsid w:val="00413C3B"/>
    <w:rsid w:val="00413F86"/>
    <w:rsid w:val="0041409B"/>
    <w:rsid w:val="00414537"/>
    <w:rsid w:val="00414558"/>
    <w:rsid w:val="004145DC"/>
    <w:rsid w:val="00414A48"/>
    <w:rsid w:val="00414AAC"/>
    <w:rsid w:val="004151BE"/>
    <w:rsid w:val="00415236"/>
    <w:rsid w:val="00415602"/>
    <w:rsid w:val="00415608"/>
    <w:rsid w:val="00415EB7"/>
    <w:rsid w:val="00416312"/>
    <w:rsid w:val="00416AB4"/>
    <w:rsid w:val="00416E72"/>
    <w:rsid w:val="004179E2"/>
    <w:rsid w:val="00417A54"/>
    <w:rsid w:val="00417E42"/>
    <w:rsid w:val="00420160"/>
    <w:rsid w:val="00420179"/>
    <w:rsid w:val="004208DE"/>
    <w:rsid w:val="00420D86"/>
    <w:rsid w:val="00420E87"/>
    <w:rsid w:val="00421CBC"/>
    <w:rsid w:val="0042357F"/>
    <w:rsid w:val="0042435C"/>
    <w:rsid w:val="0042497F"/>
    <w:rsid w:val="00424E70"/>
    <w:rsid w:val="0042512E"/>
    <w:rsid w:val="00425E5A"/>
    <w:rsid w:val="0042659C"/>
    <w:rsid w:val="004266C0"/>
    <w:rsid w:val="00426F85"/>
    <w:rsid w:val="0042752C"/>
    <w:rsid w:val="00427C17"/>
    <w:rsid w:val="00427D85"/>
    <w:rsid w:val="00430B2A"/>
    <w:rsid w:val="00430CB7"/>
    <w:rsid w:val="0043134B"/>
    <w:rsid w:val="00431412"/>
    <w:rsid w:val="0043197B"/>
    <w:rsid w:val="004322A1"/>
    <w:rsid w:val="00432AEE"/>
    <w:rsid w:val="004330A3"/>
    <w:rsid w:val="004334D8"/>
    <w:rsid w:val="00433742"/>
    <w:rsid w:val="00433767"/>
    <w:rsid w:val="00433CD2"/>
    <w:rsid w:val="00433EF3"/>
    <w:rsid w:val="004342A1"/>
    <w:rsid w:val="004342F7"/>
    <w:rsid w:val="00435324"/>
    <w:rsid w:val="004354FB"/>
    <w:rsid w:val="00435F6B"/>
    <w:rsid w:val="004360A8"/>
    <w:rsid w:val="004364A9"/>
    <w:rsid w:val="0043653C"/>
    <w:rsid w:val="00436CBE"/>
    <w:rsid w:val="004370DF"/>
    <w:rsid w:val="00437E8A"/>
    <w:rsid w:val="004401F1"/>
    <w:rsid w:val="00440FDE"/>
    <w:rsid w:val="00441325"/>
    <w:rsid w:val="00442066"/>
    <w:rsid w:val="0044279C"/>
    <w:rsid w:val="00442E4F"/>
    <w:rsid w:val="0044302F"/>
    <w:rsid w:val="004434D4"/>
    <w:rsid w:val="00443BBA"/>
    <w:rsid w:val="00444769"/>
    <w:rsid w:val="00444A4B"/>
    <w:rsid w:val="00444CE0"/>
    <w:rsid w:val="0044507B"/>
    <w:rsid w:val="0044509F"/>
    <w:rsid w:val="0044649E"/>
    <w:rsid w:val="004464AD"/>
    <w:rsid w:val="0044652A"/>
    <w:rsid w:val="004468A2"/>
    <w:rsid w:val="004468D2"/>
    <w:rsid w:val="00447825"/>
    <w:rsid w:val="004478B2"/>
    <w:rsid w:val="00447B5D"/>
    <w:rsid w:val="004502A4"/>
    <w:rsid w:val="004504DC"/>
    <w:rsid w:val="0045073A"/>
    <w:rsid w:val="00450856"/>
    <w:rsid w:val="00450E0A"/>
    <w:rsid w:val="004511BB"/>
    <w:rsid w:val="00451736"/>
    <w:rsid w:val="00452111"/>
    <w:rsid w:val="0045265A"/>
    <w:rsid w:val="00452810"/>
    <w:rsid w:val="0045294D"/>
    <w:rsid w:val="0045326D"/>
    <w:rsid w:val="00453944"/>
    <w:rsid w:val="00453AFA"/>
    <w:rsid w:val="00453F13"/>
    <w:rsid w:val="004544CB"/>
    <w:rsid w:val="00454597"/>
    <w:rsid w:val="0045480F"/>
    <w:rsid w:val="004550E4"/>
    <w:rsid w:val="00455F7D"/>
    <w:rsid w:val="00456370"/>
    <w:rsid w:val="00456731"/>
    <w:rsid w:val="00457F6F"/>
    <w:rsid w:val="00457FEE"/>
    <w:rsid w:val="00461B0A"/>
    <w:rsid w:val="00461B9B"/>
    <w:rsid w:val="00461EAD"/>
    <w:rsid w:val="004623EA"/>
    <w:rsid w:val="00462406"/>
    <w:rsid w:val="004624EE"/>
    <w:rsid w:val="00462DC5"/>
    <w:rsid w:val="00462E04"/>
    <w:rsid w:val="00462F97"/>
    <w:rsid w:val="00463754"/>
    <w:rsid w:val="00463AD6"/>
    <w:rsid w:val="00463D54"/>
    <w:rsid w:val="00463DB9"/>
    <w:rsid w:val="00463DBE"/>
    <w:rsid w:val="00463FF2"/>
    <w:rsid w:val="00464801"/>
    <w:rsid w:val="00465175"/>
    <w:rsid w:val="00465AB8"/>
    <w:rsid w:val="0046630F"/>
    <w:rsid w:val="00466D92"/>
    <w:rsid w:val="00467475"/>
    <w:rsid w:val="004678E0"/>
    <w:rsid w:val="00470477"/>
    <w:rsid w:val="00470B32"/>
    <w:rsid w:val="004715BD"/>
    <w:rsid w:val="0047261F"/>
    <w:rsid w:val="0047289F"/>
    <w:rsid w:val="004731AE"/>
    <w:rsid w:val="0047320F"/>
    <w:rsid w:val="00473E96"/>
    <w:rsid w:val="004743D9"/>
    <w:rsid w:val="004750E4"/>
    <w:rsid w:val="00475453"/>
    <w:rsid w:val="004761CA"/>
    <w:rsid w:val="004762AF"/>
    <w:rsid w:val="004766C7"/>
    <w:rsid w:val="00476AD6"/>
    <w:rsid w:val="00476B0A"/>
    <w:rsid w:val="0047713C"/>
    <w:rsid w:val="004771C3"/>
    <w:rsid w:val="004800CC"/>
    <w:rsid w:val="004804BE"/>
    <w:rsid w:val="00481525"/>
    <w:rsid w:val="004818F9"/>
    <w:rsid w:val="00481A6C"/>
    <w:rsid w:val="00481B0D"/>
    <w:rsid w:val="00481EC2"/>
    <w:rsid w:val="00481F94"/>
    <w:rsid w:val="00482535"/>
    <w:rsid w:val="00482B88"/>
    <w:rsid w:val="00483383"/>
    <w:rsid w:val="00484069"/>
    <w:rsid w:val="0048417F"/>
    <w:rsid w:val="00485316"/>
    <w:rsid w:val="004857D8"/>
    <w:rsid w:val="00486437"/>
    <w:rsid w:val="0048670D"/>
    <w:rsid w:val="0048692D"/>
    <w:rsid w:val="00486F63"/>
    <w:rsid w:val="004878E8"/>
    <w:rsid w:val="00487CD0"/>
    <w:rsid w:val="004901D2"/>
    <w:rsid w:val="00490A38"/>
    <w:rsid w:val="004918C7"/>
    <w:rsid w:val="00491A68"/>
    <w:rsid w:val="00492CDE"/>
    <w:rsid w:val="00493BDA"/>
    <w:rsid w:val="00493F4F"/>
    <w:rsid w:val="004943FB"/>
    <w:rsid w:val="00494422"/>
    <w:rsid w:val="004945AA"/>
    <w:rsid w:val="004952D6"/>
    <w:rsid w:val="00495554"/>
    <w:rsid w:val="00495A41"/>
    <w:rsid w:val="00496156"/>
    <w:rsid w:val="0049632B"/>
    <w:rsid w:val="0049669A"/>
    <w:rsid w:val="0049691D"/>
    <w:rsid w:val="00496A9E"/>
    <w:rsid w:val="00497423"/>
    <w:rsid w:val="004977D6"/>
    <w:rsid w:val="0049780A"/>
    <w:rsid w:val="00497B0D"/>
    <w:rsid w:val="004A0B12"/>
    <w:rsid w:val="004A12F6"/>
    <w:rsid w:val="004A14F0"/>
    <w:rsid w:val="004A16F1"/>
    <w:rsid w:val="004A17B5"/>
    <w:rsid w:val="004A1BAA"/>
    <w:rsid w:val="004A2137"/>
    <w:rsid w:val="004A2985"/>
    <w:rsid w:val="004A49B3"/>
    <w:rsid w:val="004A4A3F"/>
    <w:rsid w:val="004A50DA"/>
    <w:rsid w:val="004A5E38"/>
    <w:rsid w:val="004A629A"/>
    <w:rsid w:val="004A670A"/>
    <w:rsid w:val="004A75E9"/>
    <w:rsid w:val="004A7D61"/>
    <w:rsid w:val="004B0144"/>
    <w:rsid w:val="004B053E"/>
    <w:rsid w:val="004B23BC"/>
    <w:rsid w:val="004B24E2"/>
    <w:rsid w:val="004B25BC"/>
    <w:rsid w:val="004B2BB6"/>
    <w:rsid w:val="004B3181"/>
    <w:rsid w:val="004B3D54"/>
    <w:rsid w:val="004B43F1"/>
    <w:rsid w:val="004B48A7"/>
    <w:rsid w:val="004B4954"/>
    <w:rsid w:val="004B4B6B"/>
    <w:rsid w:val="004B5256"/>
    <w:rsid w:val="004B623E"/>
    <w:rsid w:val="004B6FA2"/>
    <w:rsid w:val="004C0416"/>
    <w:rsid w:val="004C04AA"/>
    <w:rsid w:val="004C0936"/>
    <w:rsid w:val="004C10C8"/>
    <w:rsid w:val="004C15D2"/>
    <w:rsid w:val="004C1620"/>
    <w:rsid w:val="004C1762"/>
    <w:rsid w:val="004C1B59"/>
    <w:rsid w:val="004C1D27"/>
    <w:rsid w:val="004C2210"/>
    <w:rsid w:val="004C2387"/>
    <w:rsid w:val="004C24B2"/>
    <w:rsid w:val="004C2858"/>
    <w:rsid w:val="004C2959"/>
    <w:rsid w:val="004C3A33"/>
    <w:rsid w:val="004C4516"/>
    <w:rsid w:val="004C4789"/>
    <w:rsid w:val="004C4B60"/>
    <w:rsid w:val="004C57F8"/>
    <w:rsid w:val="004C5C1A"/>
    <w:rsid w:val="004C629D"/>
    <w:rsid w:val="004C6858"/>
    <w:rsid w:val="004C6B89"/>
    <w:rsid w:val="004C6D48"/>
    <w:rsid w:val="004C6EDC"/>
    <w:rsid w:val="004C7689"/>
    <w:rsid w:val="004C76F3"/>
    <w:rsid w:val="004C7727"/>
    <w:rsid w:val="004D02BF"/>
    <w:rsid w:val="004D0300"/>
    <w:rsid w:val="004D064D"/>
    <w:rsid w:val="004D0DBF"/>
    <w:rsid w:val="004D0E46"/>
    <w:rsid w:val="004D0F40"/>
    <w:rsid w:val="004D126E"/>
    <w:rsid w:val="004D1715"/>
    <w:rsid w:val="004D1BEC"/>
    <w:rsid w:val="004D1E44"/>
    <w:rsid w:val="004D2EA1"/>
    <w:rsid w:val="004D2FE0"/>
    <w:rsid w:val="004D3650"/>
    <w:rsid w:val="004D3A60"/>
    <w:rsid w:val="004D3CF1"/>
    <w:rsid w:val="004D3D56"/>
    <w:rsid w:val="004D3DE5"/>
    <w:rsid w:val="004D42C3"/>
    <w:rsid w:val="004D4365"/>
    <w:rsid w:val="004D4D49"/>
    <w:rsid w:val="004D4EC3"/>
    <w:rsid w:val="004D5036"/>
    <w:rsid w:val="004D5208"/>
    <w:rsid w:val="004D577C"/>
    <w:rsid w:val="004D5E61"/>
    <w:rsid w:val="004D622B"/>
    <w:rsid w:val="004D6725"/>
    <w:rsid w:val="004D76DF"/>
    <w:rsid w:val="004D790A"/>
    <w:rsid w:val="004E0ACA"/>
    <w:rsid w:val="004E2392"/>
    <w:rsid w:val="004E29D9"/>
    <w:rsid w:val="004E2D81"/>
    <w:rsid w:val="004E3FDB"/>
    <w:rsid w:val="004E4B64"/>
    <w:rsid w:val="004E4D83"/>
    <w:rsid w:val="004E4DE6"/>
    <w:rsid w:val="004E52A6"/>
    <w:rsid w:val="004E5500"/>
    <w:rsid w:val="004E5571"/>
    <w:rsid w:val="004E56B1"/>
    <w:rsid w:val="004E5D01"/>
    <w:rsid w:val="004E665B"/>
    <w:rsid w:val="004E673A"/>
    <w:rsid w:val="004E6B51"/>
    <w:rsid w:val="004E733A"/>
    <w:rsid w:val="004E73B5"/>
    <w:rsid w:val="004E7BC9"/>
    <w:rsid w:val="004F05F1"/>
    <w:rsid w:val="004F0F34"/>
    <w:rsid w:val="004F16A9"/>
    <w:rsid w:val="004F1AEC"/>
    <w:rsid w:val="004F1B5A"/>
    <w:rsid w:val="004F25DD"/>
    <w:rsid w:val="004F2696"/>
    <w:rsid w:val="004F2A28"/>
    <w:rsid w:val="004F2D1D"/>
    <w:rsid w:val="004F3133"/>
    <w:rsid w:val="004F3CA2"/>
    <w:rsid w:val="004F3D58"/>
    <w:rsid w:val="004F45B1"/>
    <w:rsid w:val="004F4D49"/>
    <w:rsid w:val="004F59AF"/>
    <w:rsid w:val="004F59E3"/>
    <w:rsid w:val="004F5CA6"/>
    <w:rsid w:val="004F609E"/>
    <w:rsid w:val="004F6148"/>
    <w:rsid w:val="004F6472"/>
    <w:rsid w:val="004F6569"/>
    <w:rsid w:val="004F6707"/>
    <w:rsid w:val="004F69E0"/>
    <w:rsid w:val="004F6B6D"/>
    <w:rsid w:val="004F6EC0"/>
    <w:rsid w:val="004F748B"/>
    <w:rsid w:val="004F7B47"/>
    <w:rsid w:val="004F7EB2"/>
    <w:rsid w:val="0050024F"/>
    <w:rsid w:val="0050040C"/>
    <w:rsid w:val="005004FF"/>
    <w:rsid w:val="005005AE"/>
    <w:rsid w:val="00500738"/>
    <w:rsid w:val="0050079E"/>
    <w:rsid w:val="005022C5"/>
    <w:rsid w:val="00502332"/>
    <w:rsid w:val="00502983"/>
    <w:rsid w:val="00502EAC"/>
    <w:rsid w:val="005032B5"/>
    <w:rsid w:val="005033CD"/>
    <w:rsid w:val="0050344A"/>
    <w:rsid w:val="005038BB"/>
    <w:rsid w:val="00503CA5"/>
    <w:rsid w:val="00503FDD"/>
    <w:rsid w:val="00504899"/>
    <w:rsid w:val="00504E69"/>
    <w:rsid w:val="005069E3"/>
    <w:rsid w:val="00506EAE"/>
    <w:rsid w:val="00506F4E"/>
    <w:rsid w:val="0050724B"/>
    <w:rsid w:val="00507841"/>
    <w:rsid w:val="00507E1D"/>
    <w:rsid w:val="00510681"/>
    <w:rsid w:val="00510AEA"/>
    <w:rsid w:val="00511919"/>
    <w:rsid w:val="00512543"/>
    <w:rsid w:val="00512E12"/>
    <w:rsid w:val="00512F4B"/>
    <w:rsid w:val="005130B2"/>
    <w:rsid w:val="005131C9"/>
    <w:rsid w:val="00513284"/>
    <w:rsid w:val="0051376A"/>
    <w:rsid w:val="00513863"/>
    <w:rsid w:val="00513911"/>
    <w:rsid w:val="0051391E"/>
    <w:rsid w:val="00513D0A"/>
    <w:rsid w:val="00514234"/>
    <w:rsid w:val="0051439C"/>
    <w:rsid w:val="00515218"/>
    <w:rsid w:val="00515D49"/>
    <w:rsid w:val="005161FC"/>
    <w:rsid w:val="0051643C"/>
    <w:rsid w:val="005164FF"/>
    <w:rsid w:val="00516AE7"/>
    <w:rsid w:val="00516FA8"/>
    <w:rsid w:val="00517482"/>
    <w:rsid w:val="0052001D"/>
    <w:rsid w:val="005200C5"/>
    <w:rsid w:val="0052013B"/>
    <w:rsid w:val="005202FC"/>
    <w:rsid w:val="0052082E"/>
    <w:rsid w:val="00520C51"/>
    <w:rsid w:val="00521793"/>
    <w:rsid w:val="005218C0"/>
    <w:rsid w:val="0052224C"/>
    <w:rsid w:val="00522E97"/>
    <w:rsid w:val="005231EC"/>
    <w:rsid w:val="00523565"/>
    <w:rsid w:val="005235A5"/>
    <w:rsid w:val="00524156"/>
    <w:rsid w:val="0052457A"/>
    <w:rsid w:val="00524CEA"/>
    <w:rsid w:val="005253A1"/>
    <w:rsid w:val="00525D87"/>
    <w:rsid w:val="0052620B"/>
    <w:rsid w:val="0052640A"/>
    <w:rsid w:val="005264D8"/>
    <w:rsid w:val="005269C6"/>
    <w:rsid w:val="005274C5"/>
    <w:rsid w:val="00527519"/>
    <w:rsid w:val="00527561"/>
    <w:rsid w:val="00527E99"/>
    <w:rsid w:val="005306A3"/>
    <w:rsid w:val="0053131A"/>
    <w:rsid w:val="005320A9"/>
    <w:rsid w:val="00532256"/>
    <w:rsid w:val="005322BA"/>
    <w:rsid w:val="005328BC"/>
    <w:rsid w:val="00533E88"/>
    <w:rsid w:val="00534AF9"/>
    <w:rsid w:val="00535942"/>
    <w:rsid w:val="00535D56"/>
    <w:rsid w:val="0053646A"/>
    <w:rsid w:val="0053648E"/>
    <w:rsid w:val="00537311"/>
    <w:rsid w:val="00537822"/>
    <w:rsid w:val="00537BE8"/>
    <w:rsid w:val="00540CD9"/>
    <w:rsid w:val="00540D1A"/>
    <w:rsid w:val="00540FCA"/>
    <w:rsid w:val="00541111"/>
    <w:rsid w:val="00541235"/>
    <w:rsid w:val="00541ACA"/>
    <w:rsid w:val="00541B3E"/>
    <w:rsid w:val="00542053"/>
    <w:rsid w:val="00542302"/>
    <w:rsid w:val="0054265D"/>
    <w:rsid w:val="005427B6"/>
    <w:rsid w:val="00542A38"/>
    <w:rsid w:val="00542AFE"/>
    <w:rsid w:val="00542DFF"/>
    <w:rsid w:val="00543317"/>
    <w:rsid w:val="00543CC7"/>
    <w:rsid w:val="00543D1F"/>
    <w:rsid w:val="00544FF4"/>
    <w:rsid w:val="00545433"/>
    <w:rsid w:val="005457D0"/>
    <w:rsid w:val="00545EAA"/>
    <w:rsid w:val="00545F58"/>
    <w:rsid w:val="005460B7"/>
    <w:rsid w:val="0054620C"/>
    <w:rsid w:val="005466E2"/>
    <w:rsid w:val="005467EF"/>
    <w:rsid w:val="00546C50"/>
    <w:rsid w:val="00547D64"/>
    <w:rsid w:val="00550630"/>
    <w:rsid w:val="005518C8"/>
    <w:rsid w:val="00551BEB"/>
    <w:rsid w:val="00551DFF"/>
    <w:rsid w:val="00551FCB"/>
    <w:rsid w:val="00552B19"/>
    <w:rsid w:val="0055317D"/>
    <w:rsid w:val="00553405"/>
    <w:rsid w:val="00553A6C"/>
    <w:rsid w:val="00553DE3"/>
    <w:rsid w:val="00554A14"/>
    <w:rsid w:val="00554DC8"/>
    <w:rsid w:val="00555040"/>
    <w:rsid w:val="00555072"/>
    <w:rsid w:val="005555FE"/>
    <w:rsid w:val="0055582D"/>
    <w:rsid w:val="00555CDB"/>
    <w:rsid w:val="00556355"/>
    <w:rsid w:val="0055651E"/>
    <w:rsid w:val="005569B8"/>
    <w:rsid w:val="005602C9"/>
    <w:rsid w:val="0056091F"/>
    <w:rsid w:val="0056092A"/>
    <w:rsid w:val="005609CE"/>
    <w:rsid w:val="00560FEC"/>
    <w:rsid w:val="005618B2"/>
    <w:rsid w:val="00562FB8"/>
    <w:rsid w:val="00562FFB"/>
    <w:rsid w:val="005631DC"/>
    <w:rsid w:val="0056334B"/>
    <w:rsid w:val="005633D3"/>
    <w:rsid w:val="0056499C"/>
    <w:rsid w:val="00564A52"/>
    <w:rsid w:val="00564C5F"/>
    <w:rsid w:val="00565232"/>
    <w:rsid w:val="00565AEE"/>
    <w:rsid w:val="00566861"/>
    <w:rsid w:val="00566D32"/>
    <w:rsid w:val="00567507"/>
    <w:rsid w:val="00567565"/>
    <w:rsid w:val="00567628"/>
    <w:rsid w:val="00570457"/>
    <w:rsid w:val="00570BB2"/>
    <w:rsid w:val="00571107"/>
    <w:rsid w:val="005715AC"/>
    <w:rsid w:val="005715FD"/>
    <w:rsid w:val="0057217F"/>
    <w:rsid w:val="00572373"/>
    <w:rsid w:val="00572646"/>
    <w:rsid w:val="00572CA5"/>
    <w:rsid w:val="00573029"/>
    <w:rsid w:val="00573BA1"/>
    <w:rsid w:val="00573C09"/>
    <w:rsid w:val="00574235"/>
    <w:rsid w:val="00574913"/>
    <w:rsid w:val="00574DF3"/>
    <w:rsid w:val="00574F29"/>
    <w:rsid w:val="005754F8"/>
    <w:rsid w:val="00575A6B"/>
    <w:rsid w:val="00575B00"/>
    <w:rsid w:val="005765B5"/>
    <w:rsid w:val="005766DD"/>
    <w:rsid w:val="005769C9"/>
    <w:rsid w:val="005772DD"/>
    <w:rsid w:val="005778EE"/>
    <w:rsid w:val="00577B60"/>
    <w:rsid w:val="00580518"/>
    <w:rsid w:val="005806C5"/>
    <w:rsid w:val="00580AF9"/>
    <w:rsid w:val="00580CC9"/>
    <w:rsid w:val="00580FA2"/>
    <w:rsid w:val="00581AC8"/>
    <w:rsid w:val="00581AC9"/>
    <w:rsid w:val="0058251C"/>
    <w:rsid w:val="00583552"/>
    <w:rsid w:val="00583C8F"/>
    <w:rsid w:val="005840DB"/>
    <w:rsid w:val="005840F9"/>
    <w:rsid w:val="005847EF"/>
    <w:rsid w:val="00584D80"/>
    <w:rsid w:val="00584F34"/>
    <w:rsid w:val="005854EA"/>
    <w:rsid w:val="005856D8"/>
    <w:rsid w:val="00585C3A"/>
    <w:rsid w:val="00586AC6"/>
    <w:rsid w:val="00586C04"/>
    <w:rsid w:val="00586E2D"/>
    <w:rsid w:val="00587612"/>
    <w:rsid w:val="00587982"/>
    <w:rsid w:val="00587CBA"/>
    <w:rsid w:val="00587DDF"/>
    <w:rsid w:val="005908FA"/>
    <w:rsid w:val="00590AB5"/>
    <w:rsid w:val="00591ACA"/>
    <w:rsid w:val="00591C23"/>
    <w:rsid w:val="005920E0"/>
    <w:rsid w:val="00592BDF"/>
    <w:rsid w:val="0059430A"/>
    <w:rsid w:val="005943C0"/>
    <w:rsid w:val="00595271"/>
    <w:rsid w:val="00595F0B"/>
    <w:rsid w:val="005973F0"/>
    <w:rsid w:val="00597811"/>
    <w:rsid w:val="00597FA5"/>
    <w:rsid w:val="005A03A3"/>
    <w:rsid w:val="005A06DB"/>
    <w:rsid w:val="005A11F4"/>
    <w:rsid w:val="005A1869"/>
    <w:rsid w:val="005A1D21"/>
    <w:rsid w:val="005A216E"/>
    <w:rsid w:val="005A29A4"/>
    <w:rsid w:val="005A34E0"/>
    <w:rsid w:val="005A3B98"/>
    <w:rsid w:val="005A3E74"/>
    <w:rsid w:val="005A43AC"/>
    <w:rsid w:val="005A4626"/>
    <w:rsid w:val="005A48C9"/>
    <w:rsid w:val="005A5011"/>
    <w:rsid w:val="005A52C7"/>
    <w:rsid w:val="005A5F26"/>
    <w:rsid w:val="005A701D"/>
    <w:rsid w:val="005A728E"/>
    <w:rsid w:val="005A766D"/>
    <w:rsid w:val="005A7CBF"/>
    <w:rsid w:val="005B08CC"/>
    <w:rsid w:val="005B0EF2"/>
    <w:rsid w:val="005B139F"/>
    <w:rsid w:val="005B1766"/>
    <w:rsid w:val="005B1C1B"/>
    <w:rsid w:val="005B2C01"/>
    <w:rsid w:val="005B2D2C"/>
    <w:rsid w:val="005B2EDE"/>
    <w:rsid w:val="005B352E"/>
    <w:rsid w:val="005B36C0"/>
    <w:rsid w:val="005B37B3"/>
    <w:rsid w:val="005B38C6"/>
    <w:rsid w:val="005B4865"/>
    <w:rsid w:val="005B4B58"/>
    <w:rsid w:val="005B4B91"/>
    <w:rsid w:val="005B5177"/>
    <w:rsid w:val="005B5780"/>
    <w:rsid w:val="005B594E"/>
    <w:rsid w:val="005B6313"/>
    <w:rsid w:val="005B663E"/>
    <w:rsid w:val="005B6DD9"/>
    <w:rsid w:val="005C08B1"/>
    <w:rsid w:val="005C09E7"/>
    <w:rsid w:val="005C16A8"/>
    <w:rsid w:val="005C1D6C"/>
    <w:rsid w:val="005C2B6F"/>
    <w:rsid w:val="005C2ED2"/>
    <w:rsid w:val="005C2F45"/>
    <w:rsid w:val="005C36E1"/>
    <w:rsid w:val="005C39A4"/>
    <w:rsid w:val="005C5D1A"/>
    <w:rsid w:val="005C657D"/>
    <w:rsid w:val="005C669A"/>
    <w:rsid w:val="005C67EC"/>
    <w:rsid w:val="005C6A01"/>
    <w:rsid w:val="005C789C"/>
    <w:rsid w:val="005C7D9F"/>
    <w:rsid w:val="005C7E1E"/>
    <w:rsid w:val="005C7F85"/>
    <w:rsid w:val="005D079B"/>
    <w:rsid w:val="005D109D"/>
    <w:rsid w:val="005D1302"/>
    <w:rsid w:val="005D13B6"/>
    <w:rsid w:val="005D1ACA"/>
    <w:rsid w:val="005D1CAC"/>
    <w:rsid w:val="005D32A1"/>
    <w:rsid w:val="005D3EFF"/>
    <w:rsid w:val="005D49A5"/>
    <w:rsid w:val="005D4F0F"/>
    <w:rsid w:val="005D512C"/>
    <w:rsid w:val="005D52F3"/>
    <w:rsid w:val="005D5373"/>
    <w:rsid w:val="005D59C0"/>
    <w:rsid w:val="005D5F83"/>
    <w:rsid w:val="005D60E8"/>
    <w:rsid w:val="005D68E7"/>
    <w:rsid w:val="005D6B9D"/>
    <w:rsid w:val="005D7F17"/>
    <w:rsid w:val="005D7FCD"/>
    <w:rsid w:val="005E0005"/>
    <w:rsid w:val="005E00C2"/>
    <w:rsid w:val="005E0554"/>
    <w:rsid w:val="005E0DEA"/>
    <w:rsid w:val="005E148F"/>
    <w:rsid w:val="005E149E"/>
    <w:rsid w:val="005E14B6"/>
    <w:rsid w:val="005E2850"/>
    <w:rsid w:val="005E373B"/>
    <w:rsid w:val="005E37F2"/>
    <w:rsid w:val="005E3E67"/>
    <w:rsid w:val="005E3F8B"/>
    <w:rsid w:val="005E4008"/>
    <w:rsid w:val="005E4A41"/>
    <w:rsid w:val="005E4EDA"/>
    <w:rsid w:val="005E5126"/>
    <w:rsid w:val="005E52B6"/>
    <w:rsid w:val="005E6634"/>
    <w:rsid w:val="005E6C3E"/>
    <w:rsid w:val="005E78E8"/>
    <w:rsid w:val="005E7F3C"/>
    <w:rsid w:val="005F0836"/>
    <w:rsid w:val="005F09DA"/>
    <w:rsid w:val="005F0D2A"/>
    <w:rsid w:val="005F11F0"/>
    <w:rsid w:val="005F1336"/>
    <w:rsid w:val="005F13BE"/>
    <w:rsid w:val="005F1907"/>
    <w:rsid w:val="005F25CF"/>
    <w:rsid w:val="005F2E30"/>
    <w:rsid w:val="005F2E42"/>
    <w:rsid w:val="005F318F"/>
    <w:rsid w:val="005F32BC"/>
    <w:rsid w:val="005F3D5A"/>
    <w:rsid w:val="005F3DDD"/>
    <w:rsid w:val="005F3E73"/>
    <w:rsid w:val="005F40F4"/>
    <w:rsid w:val="005F4142"/>
    <w:rsid w:val="005F4787"/>
    <w:rsid w:val="005F47A0"/>
    <w:rsid w:val="005F654C"/>
    <w:rsid w:val="005F6D91"/>
    <w:rsid w:val="005F7351"/>
    <w:rsid w:val="005F73CA"/>
    <w:rsid w:val="005F7DCB"/>
    <w:rsid w:val="006004A7"/>
    <w:rsid w:val="006008CF"/>
    <w:rsid w:val="006009E6"/>
    <w:rsid w:val="00600A33"/>
    <w:rsid w:val="00600AC7"/>
    <w:rsid w:val="00600F44"/>
    <w:rsid w:val="00601391"/>
    <w:rsid w:val="00601C41"/>
    <w:rsid w:val="00602044"/>
    <w:rsid w:val="0060239A"/>
    <w:rsid w:val="00602B9F"/>
    <w:rsid w:val="006031DA"/>
    <w:rsid w:val="006039B1"/>
    <w:rsid w:val="00603D80"/>
    <w:rsid w:val="00603E8E"/>
    <w:rsid w:val="006047AF"/>
    <w:rsid w:val="00604A36"/>
    <w:rsid w:val="00606072"/>
    <w:rsid w:val="00607111"/>
    <w:rsid w:val="006076AF"/>
    <w:rsid w:val="0061048D"/>
    <w:rsid w:val="0061116D"/>
    <w:rsid w:val="00611195"/>
    <w:rsid w:val="006112E5"/>
    <w:rsid w:val="0061183A"/>
    <w:rsid w:val="00611A42"/>
    <w:rsid w:val="00611CD9"/>
    <w:rsid w:val="00611FC7"/>
    <w:rsid w:val="00612922"/>
    <w:rsid w:val="00612E90"/>
    <w:rsid w:val="00613223"/>
    <w:rsid w:val="0061324B"/>
    <w:rsid w:val="00613855"/>
    <w:rsid w:val="00613A28"/>
    <w:rsid w:val="00613AB4"/>
    <w:rsid w:val="00614B1F"/>
    <w:rsid w:val="00615106"/>
    <w:rsid w:val="00615781"/>
    <w:rsid w:val="00616175"/>
    <w:rsid w:val="00617BD3"/>
    <w:rsid w:val="00620772"/>
    <w:rsid w:val="00620D14"/>
    <w:rsid w:val="00620F18"/>
    <w:rsid w:val="0062100B"/>
    <w:rsid w:val="006225B3"/>
    <w:rsid w:val="0062264E"/>
    <w:rsid w:val="00622B15"/>
    <w:rsid w:val="0062325A"/>
    <w:rsid w:val="00623873"/>
    <w:rsid w:val="006239C4"/>
    <w:rsid w:val="006241CD"/>
    <w:rsid w:val="00624C40"/>
    <w:rsid w:val="006253D4"/>
    <w:rsid w:val="00625B25"/>
    <w:rsid w:val="00626662"/>
    <w:rsid w:val="00627801"/>
    <w:rsid w:val="00630EFE"/>
    <w:rsid w:val="00631C5E"/>
    <w:rsid w:val="00631F9C"/>
    <w:rsid w:val="00632314"/>
    <w:rsid w:val="00632B13"/>
    <w:rsid w:val="00632C76"/>
    <w:rsid w:val="00633424"/>
    <w:rsid w:val="00633AB4"/>
    <w:rsid w:val="00633C47"/>
    <w:rsid w:val="00634467"/>
    <w:rsid w:val="006351D7"/>
    <w:rsid w:val="00635286"/>
    <w:rsid w:val="00635617"/>
    <w:rsid w:val="00635BAC"/>
    <w:rsid w:val="00636C12"/>
    <w:rsid w:val="00636EEE"/>
    <w:rsid w:val="0063748F"/>
    <w:rsid w:val="006409B7"/>
    <w:rsid w:val="0064138F"/>
    <w:rsid w:val="00641411"/>
    <w:rsid w:val="006414BC"/>
    <w:rsid w:val="00641506"/>
    <w:rsid w:val="006416B9"/>
    <w:rsid w:val="0064254B"/>
    <w:rsid w:val="0064271B"/>
    <w:rsid w:val="00642EBF"/>
    <w:rsid w:val="006432D1"/>
    <w:rsid w:val="00643349"/>
    <w:rsid w:val="00643B7E"/>
    <w:rsid w:val="00643C49"/>
    <w:rsid w:val="00643C55"/>
    <w:rsid w:val="0064456C"/>
    <w:rsid w:val="00645F87"/>
    <w:rsid w:val="00646385"/>
    <w:rsid w:val="00646429"/>
    <w:rsid w:val="0064695A"/>
    <w:rsid w:val="006479B4"/>
    <w:rsid w:val="00647F79"/>
    <w:rsid w:val="00650820"/>
    <w:rsid w:val="00650DA1"/>
    <w:rsid w:val="006517D6"/>
    <w:rsid w:val="00651D67"/>
    <w:rsid w:val="006520CD"/>
    <w:rsid w:val="0065241F"/>
    <w:rsid w:val="0065283B"/>
    <w:rsid w:val="00652B69"/>
    <w:rsid w:val="00652DA4"/>
    <w:rsid w:val="00652E47"/>
    <w:rsid w:val="00652F13"/>
    <w:rsid w:val="00653A5F"/>
    <w:rsid w:val="00653D51"/>
    <w:rsid w:val="0065402C"/>
    <w:rsid w:val="006542BB"/>
    <w:rsid w:val="0065432D"/>
    <w:rsid w:val="006548E7"/>
    <w:rsid w:val="00654CC9"/>
    <w:rsid w:val="006553E3"/>
    <w:rsid w:val="00655441"/>
    <w:rsid w:val="006556B1"/>
    <w:rsid w:val="00657F63"/>
    <w:rsid w:val="00661E9D"/>
    <w:rsid w:val="00662272"/>
    <w:rsid w:val="006622AE"/>
    <w:rsid w:val="00662E13"/>
    <w:rsid w:val="0066352A"/>
    <w:rsid w:val="00663A39"/>
    <w:rsid w:val="00663B09"/>
    <w:rsid w:val="00663DC9"/>
    <w:rsid w:val="00664141"/>
    <w:rsid w:val="00664496"/>
    <w:rsid w:val="00664A4B"/>
    <w:rsid w:val="00664CCC"/>
    <w:rsid w:val="00665CC7"/>
    <w:rsid w:val="00665FB0"/>
    <w:rsid w:val="00666039"/>
    <w:rsid w:val="006662DD"/>
    <w:rsid w:val="00666463"/>
    <w:rsid w:val="00666A9A"/>
    <w:rsid w:val="00666C53"/>
    <w:rsid w:val="00667A3B"/>
    <w:rsid w:val="00667FC4"/>
    <w:rsid w:val="0067007D"/>
    <w:rsid w:val="006707AC"/>
    <w:rsid w:val="00670983"/>
    <w:rsid w:val="00670F73"/>
    <w:rsid w:val="00671BCA"/>
    <w:rsid w:val="0067249C"/>
    <w:rsid w:val="00672538"/>
    <w:rsid w:val="00672563"/>
    <w:rsid w:val="006726B1"/>
    <w:rsid w:val="006734CD"/>
    <w:rsid w:val="00673540"/>
    <w:rsid w:val="0067354D"/>
    <w:rsid w:val="00673BEF"/>
    <w:rsid w:val="00674784"/>
    <w:rsid w:val="006748E3"/>
    <w:rsid w:val="0067494A"/>
    <w:rsid w:val="0067503D"/>
    <w:rsid w:val="0067570E"/>
    <w:rsid w:val="00675B54"/>
    <w:rsid w:val="00675F12"/>
    <w:rsid w:val="00675FA3"/>
    <w:rsid w:val="00676322"/>
    <w:rsid w:val="00676433"/>
    <w:rsid w:val="00676B3B"/>
    <w:rsid w:val="006771D0"/>
    <w:rsid w:val="006779C1"/>
    <w:rsid w:val="00680381"/>
    <w:rsid w:val="00680C43"/>
    <w:rsid w:val="00681427"/>
    <w:rsid w:val="0068147F"/>
    <w:rsid w:val="006816F6"/>
    <w:rsid w:val="00682129"/>
    <w:rsid w:val="00682788"/>
    <w:rsid w:val="00682DF3"/>
    <w:rsid w:val="00682EC7"/>
    <w:rsid w:val="0068303B"/>
    <w:rsid w:val="006830D4"/>
    <w:rsid w:val="0068393E"/>
    <w:rsid w:val="00684DBD"/>
    <w:rsid w:val="00685086"/>
    <w:rsid w:val="00685408"/>
    <w:rsid w:val="0068617B"/>
    <w:rsid w:val="006867D2"/>
    <w:rsid w:val="00686EA6"/>
    <w:rsid w:val="00687DDE"/>
    <w:rsid w:val="00690168"/>
    <w:rsid w:val="006905D0"/>
    <w:rsid w:val="006913F0"/>
    <w:rsid w:val="0069147B"/>
    <w:rsid w:val="00691AB0"/>
    <w:rsid w:val="00691AE5"/>
    <w:rsid w:val="00691FB4"/>
    <w:rsid w:val="00692878"/>
    <w:rsid w:val="006928C8"/>
    <w:rsid w:val="00692EEA"/>
    <w:rsid w:val="00693799"/>
    <w:rsid w:val="00693E97"/>
    <w:rsid w:val="00694622"/>
    <w:rsid w:val="00694EC4"/>
    <w:rsid w:val="006953B1"/>
    <w:rsid w:val="00695C31"/>
    <w:rsid w:val="00696D60"/>
    <w:rsid w:val="006972BC"/>
    <w:rsid w:val="0069736E"/>
    <w:rsid w:val="006A0135"/>
    <w:rsid w:val="006A077D"/>
    <w:rsid w:val="006A1118"/>
    <w:rsid w:val="006A1CDC"/>
    <w:rsid w:val="006A2116"/>
    <w:rsid w:val="006A239E"/>
    <w:rsid w:val="006A2C37"/>
    <w:rsid w:val="006A2ED1"/>
    <w:rsid w:val="006A2FF9"/>
    <w:rsid w:val="006A35D7"/>
    <w:rsid w:val="006A3607"/>
    <w:rsid w:val="006A46F1"/>
    <w:rsid w:val="006A535A"/>
    <w:rsid w:val="006A55AF"/>
    <w:rsid w:val="006A5A8E"/>
    <w:rsid w:val="006A5BE4"/>
    <w:rsid w:val="006A604E"/>
    <w:rsid w:val="006A6F68"/>
    <w:rsid w:val="006A7D1F"/>
    <w:rsid w:val="006B0138"/>
    <w:rsid w:val="006B0796"/>
    <w:rsid w:val="006B0884"/>
    <w:rsid w:val="006B089A"/>
    <w:rsid w:val="006B0D54"/>
    <w:rsid w:val="006B132F"/>
    <w:rsid w:val="006B29E9"/>
    <w:rsid w:val="006B378F"/>
    <w:rsid w:val="006B3A98"/>
    <w:rsid w:val="006B3C72"/>
    <w:rsid w:val="006B3DF9"/>
    <w:rsid w:val="006B4070"/>
    <w:rsid w:val="006B477D"/>
    <w:rsid w:val="006B4C22"/>
    <w:rsid w:val="006B4D39"/>
    <w:rsid w:val="006B4DF9"/>
    <w:rsid w:val="006B53C3"/>
    <w:rsid w:val="006B59F1"/>
    <w:rsid w:val="006B5D43"/>
    <w:rsid w:val="006B641F"/>
    <w:rsid w:val="006B67E0"/>
    <w:rsid w:val="006B6B5D"/>
    <w:rsid w:val="006B6BB1"/>
    <w:rsid w:val="006B6FE8"/>
    <w:rsid w:val="006B701C"/>
    <w:rsid w:val="006B7921"/>
    <w:rsid w:val="006B7F06"/>
    <w:rsid w:val="006C084E"/>
    <w:rsid w:val="006C0EEC"/>
    <w:rsid w:val="006C1A0F"/>
    <w:rsid w:val="006C1ADF"/>
    <w:rsid w:val="006C1EB1"/>
    <w:rsid w:val="006C253A"/>
    <w:rsid w:val="006C27C5"/>
    <w:rsid w:val="006C2E8A"/>
    <w:rsid w:val="006C30F1"/>
    <w:rsid w:val="006C326D"/>
    <w:rsid w:val="006C32CF"/>
    <w:rsid w:val="006C3658"/>
    <w:rsid w:val="006C3BEF"/>
    <w:rsid w:val="006C3CB8"/>
    <w:rsid w:val="006C3EEB"/>
    <w:rsid w:val="006C478E"/>
    <w:rsid w:val="006C4B2D"/>
    <w:rsid w:val="006C4C87"/>
    <w:rsid w:val="006C4FF6"/>
    <w:rsid w:val="006C550A"/>
    <w:rsid w:val="006C6334"/>
    <w:rsid w:val="006C6345"/>
    <w:rsid w:val="006C686C"/>
    <w:rsid w:val="006C6A2C"/>
    <w:rsid w:val="006C70A1"/>
    <w:rsid w:val="006C7DB5"/>
    <w:rsid w:val="006D0775"/>
    <w:rsid w:val="006D09C6"/>
    <w:rsid w:val="006D0FFA"/>
    <w:rsid w:val="006D178E"/>
    <w:rsid w:val="006D1D4B"/>
    <w:rsid w:val="006D1E94"/>
    <w:rsid w:val="006D248E"/>
    <w:rsid w:val="006D2F3C"/>
    <w:rsid w:val="006D3281"/>
    <w:rsid w:val="006D44B2"/>
    <w:rsid w:val="006D4530"/>
    <w:rsid w:val="006D4556"/>
    <w:rsid w:val="006D4B4E"/>
    <w:rsid w:val="006D5428"/>
    <w:rsid w:val="006D6948"/>
    <w:rsid w:val="006D6BC1"/>
    <w:rsid w:val="006D71A2"/>
    <w:rsid w:val="006D78E6"/>
    <w:rsid w:val="006D7C5C"/>
    <w:rsid w:val="006D7E00"/>
    <w:rsid w:val="006D7F48"/>
    <w:rsid w:val="006E0587"/>
    <w:rsid w:val="006E07F6"/>
    <w:rsid w:val="006E0DE6"/>
    <w:rsid w:val="006E132E"/>
    <w:rsid w:val="006E18A8"/>
    <w:rsid w:val="006E198A"/>
    <w:rsid w:val="006E1BAB"/>
    <w:rsid w:val="006E1E17"/>
    <w:rsid w:val="006E1EBB"/>
    <w:rsid w:val="006E26EE"/>
    <w:rsid w:val="006E2A50"/>
    <w:rsid w:val="006E2BBF"/>
    <w:rsid w:val="006E2D95"/>
    <w:rsid w:val="006E2FC0"/>
    <w:rsid w:val="006E3B62"/>
    <w:rsid w:val="006E4D14"/>
    <w:rsid w:val="006E4EFC"/>
    <w:rsid w:val="006E4FA2"/>
    <w:rsid w:val="006E5288"/>
    <w:rsid w:val="006E56F3"/>
    <w:rsid w:val="006E5A00"/>
    <w:rsid w:val="006E5BE2"/>
    <w:rsid w:val="006E5F9F"/>
    <w:rsid w:val="006E71D4"/>
    <w:rsid w:val="006E74E9"/>
    <w:rsid w:val="006E7BBA"/>
    <w:rsid w:val="006E7DF4"/>
    <w:rsid w:val="006F06CB"/>
    <w:rsid w:val="006F0AFA"/>
    <w:rsid w:val="006F0FCE"/>
    <w:rsid w:val="006F1546"/>
    <w:rsid w:val="006F1794"/>
    <w:rsid w:val="006F222D"/>
    <w:rsid w:val="006F222E"/>
    <w:rsid w:val="006F2617"/>
    <w:rsid w:val="006F2EF6"/>
    <w:rsid w:val="006F3BBD"/>
    <w:rsid w:val="006F40CC"/>
    <w:rsid w:val="006F44CE"/>
    <w:rsid w:val="006F4F7F"/>
    <w:rsid w:val="006F5049"/>
    <w:rsid w:val="006F5676"/>
    <w:rsid w:val="006F58F1"/>
    <w:rsid w:val="006F5F84"/>
    <w:rsid w:val="006F6129"/>
    <w:rsid w:val="006F64F0"/>
    <w:rsid w:val="006F71AC"/>
    <w:rsid w:val="006F73CA"/>
    <w:rsid w:val="006F7D88"/>
    <w:rsid w:val="007005DD"/>
    <w:rsid w:val="00700974"/>
    <w:rsid w:val="00700BB2"/>
    <w:rsid w:val="0070139B"/>
    <w:rsid w:val="00701DFC"/>
    <w:rsid w:val="00701F7C"/>
    <w:rsid w:val="00702577"/>
    <w:rsid w:val="00702710"/>
    <w:rsid w:val="007028CD"/>
    <w:rsid w:val="00702A7F"/>
    <w:rsid w:val="00702F14"/>
    <w:rsid w:val="007032D6"/>
    <w:rsid w:val="00704165"/>
    <w:rsid w:val="007046AB"/>
    <w:rsid w:val="00704709"/>
    <w:rsid w:val="00704C19"/>
    <w:rsid w:val="007054E2"/>
    <w:rsid w:val="00705774"/>
    <w:rsid w:val="00705880"/>
    <w:rsid w:val="00705B86"/>
    <w:rsid w:val="00706445"/>
    <w:rsid w:val="0070670E"/>
    <w:rsid w:val="00706987"/>
    <w:rsid w:val="00706A69"/>
    <w:rsid w:val="00706ACF"/>
    <w:rsid w:val="007072CA"/>
    <w:rsid w:val="0070775E"/>
    <w:rsid w:val="00707CD5"/>
    <w:rsid w:val="00707DEA"/>
    <w:rsid w:val="007106A5"/>
    <w:rsid w:val="007113FA"/>
    <w:rsid w:val="00711538"/>
    <w:rsid w:val="00711697"/>
    <w:rsid w:val="00711AF6"/>
    <w:rsid w:val="00711C84"/>
    <w:rsid w:val="00711F82"/>
    <w:rsid w:val="00712066"/>
    <w:rsid w:val="00712367"/>
    <w:rsid w:val="00712629"/>
    <w:rsid w:val="00712A05"/>
    <w:rsid w:val="00712CB8"/>
    <w:rsid w:val="00712DD9"/>
    <w:rsid w:val="0071305C"/>
    <w:rsid w:val="00713308"/>
    <w:rsid w:val="00713469"/>
    <w:rsid w:val="00713943"/>
    <w:rsid w:val="007139D0"/>
    <w:rsid w:val="00714A8A"/>
    <w:rsid w:val="00714ADE"/>
    <w:rsid w:val="00714F01"/>
    <w:rsid w:val="00715443"/>
    <w:rsid w:val="007156F2"/>
    <w:rsid w:val="007161EF"/>
    <w:rsid w:val="007164C2"/>
    <w:rsid w:val="00716C56"/>
    <w:rsid w:val="00717194"/>
    <w:rsid w:val="00717272"/>
    <w:rsid w:val="00720ABE"/>
    <w:rsid w:val="00720CA3"/>
    <w:rsid w:val="00721116"/>
    <w:rsid w:val="007217B1"/>
    <w:rsid w:val="00721CFA"/>
    <w:rsid w:val="00721D2A"/>
    <w:rsid w:val="007226B3"/>
    <w:rsid w:val="00722BFA"/>
    <w:rsid w:val="00722CD8"/>
    <w:rsid w:val="00722E73"/>
    <w:rsid w:val="00723189"/>
    <w:rsid w:val="0072368F"/>
    <w:rsid w:val="00725366"/>
    <w:rsid w:val="00725AED"/>
    <w:rsid w:val="00725C45"/>
    <w:rsid w:val="00725F4E"/>
    <w:rsid w:val="00726327"/>
    <w:rsid w:val="007263FA"/>
    <w:rsid w:val="00726EAD"/>
    <w:rsid w:val="00727594"/>
    <w:rsid w:val="007277C8"/>
    <w:rsid w:val="00727EBF"/>
    <w:rsid w:val="0073000D"/>
    <w:rsid w:val="00730F73"/>
    <w:rsid w:val="00731A88"/>
    <w:rsid w:val="00731CEC"/>
    <w:rsid w:val="00731D69"/>
    <w:rsid w:val="00732144"/>
    <w:rsid w:val="007323CB"/>
    <w:rsid w:val="00732C8F"/>
    <w:rsid w:val="0073312B"/>
    <w:rsid w:val="007332CB"/>
    <w:rsid w:val="007340FD"/>
    <w:rsid w:val="007346B3"/>
    <w:rsid w:val="00735CC9"/>
    <w:rsid w:val="00735EE9"/>
    <w:rsid w:val="007360D7"/>
    <w:rsid w:val="007364E0"/>
    <w:rsid w:val="00737224"/>
    <w:rsid w:val="007372B1"/>
    <w:rsid w:val="007374E4"/>
    <w:rsid w:val="00737603"/>
    <w:rsid w:val="0073789E"/>
    <w:rsid w:val="00737B82"/>
    <w:rsid w:val="00737E83"/>
    <w:rsid w:val="007400CB"/>
    <w:rsid w:val="007402DD"/>
    <w:rsid w:val="007404D6"/>
    <w:rsid w:val="00740F77"/>
    <w:rsid w:val="007410D4"/>
    <w:rsid w:val="00741346"/>
    <w:rsid w:val="00742BEB"/>
    <w:rsid w:val="00742E11"/>
    <w:rsid w:val="00742E7A"/>
    <w:rsid w:val="0074343D"/>
    <w:rsid w:val="0074369B"/>
    <w:rsid w:val="00744954"/>
    <w:rsid w:val="00744A74"/>
    <w:rsid w:val="007451A1"/>
    <w:rsid w:val="00745A14"/>
    <w:rsid w:val="00745CFC"/>
    <w:rsid w:val="00746DB1"/>
    <w:rsid w:val="00746EB9"/>
    <w:rsid w:val="00746EFE"/>
    <w:rsid w:val="0074772F"/>
    <w:rsid w:val="0074795B"/>
    <w:rsid w:val="00747BE3"/>
    <w:rsid w:val="00747C05"/>
    <w:rsid w:val="007501D4"/>
    <w:rsid w:val="00751B3F"/>
    <w:rsid w:val="00752A24"/>
    <w:rsid w:val="0075302A"/>
    <w:rsid w:val="0075378D"/>
    <w:rsid w:val="00753A36"/>
    <w:rsid w:val="00754141"/>
    <w:rsid w:val="0075438B"/>
    <w:rsid w:val="007553F4"/>
    <w:rsid w:val="00755452"/>
    <w:rsid w:val="00755D9F"/>
    <w:rsid w:val="00755E9D"/>
    <w:rsid w:val="00756A64"/>
    <w:rsid w:val="00756D3D"/>
    <w:rsid w:val="0076051D"/>
    <w:rsid w:val="0076112E"/>
    <w:rsid w:val="0076167B"/>
    <w:rsid w:val="00761818"/>
    <w:rsid w:val="007621A2"/>
    <w:rsid w:val="0076380A"/>
    <w:rsid w:val="007638D1"/>
    <w:rsid w:val="00763A57"/>
    <w:rsid w:val="00763E57"/>
    <w:rsid w:val="0076402C"/>
    <w:rsid w:val="00764063"/>
    <w:rsid w:val="00764619"/>
    <w:rsid w:val="00765882"/>
    <w:rsid w:val="00765F95"/>
    <w:rsid w:val="00766218"/>
    <w:rsid w:val="0076628D"/>
    <w:rsid w:val="00766C55"/>
    <w:rsid w:val="00767431"/>
    <w:rsid w:val="00767A92"/>
    <w:rsid w:val="007701C3"/>
    <w:rsid w:val="007707A1"/>
    <w:rsid w:val="00770F0D"/>
    <w:rsid w:val="0077198C"/>
    <w:rsid w:val="00771CD5"/>
    <w:rsid w:val="007728E0"/>
    <w:rsid w:val="0077297C"/>
    <w:rsid w:val="00772DA1"/>
    <w:rsid w:val="00773568"/>
    <w:rsid w:val="00774086"/>
    <w:rsid w:val="0077425E"/>
    <w:rsid w:val="007742E6"/>
    <w:rsid w:val="00774CAF"/>
    <w:rsid w:val="00775692"/>
    <w:rsid w:val="007756FB"/>
    <w:rsid w:val="0077572C"/>
    <w:rsid w:val="007759C0"/>
    <w:rsid w:val="00775CAF"/>
    <w:rsid w:val="00776180"/>
    <w:rsid w:val="00776DD5"/>
    <w:rsid w:val="00777147"/>
    <w:rsid w:val="007774D3"/>
    <w:rsid w:val="00777B76"/>
    <w:rsid w:val="00777D5B"/>
    <w:rsid w:val="0078065A"/>
    <w:rsid w:val="00780992"/>
    <w:rsid w:val="00780E39"/>
    <w:rsid w:val="00780E68"/>
    <w:rsid w:val="007813C4"/>
    <w:rsid w:val="00781415"/>
    <w:rsid w:val="007820F9"/>
    <w:rsid w:val="00782175"/>
    <w:rsid w:val="00782570"/>
    <w:rsid w:val="00783259"/>
    <w:rsid w:val="007835BE"/>
    <w:rsid w:val="00783D0B"/>
    <w:rsid w:val="00784476"/>
    <w:rsid w:val="0078458D"/>
    <w:rsid w:val="007861F4"/>
    <w:rsid w:val="00786432"/>
    <w:rsid w:val="0078661C"/>
    <w:rsid w:val="0078681F"/>
    <w:rsid w:val="00786D77"/>
    <w:rsid w:val="00786F25"/>
    <w:rsid w:val="00787553"/>
    <w:rsid w:val="007875ED"/>
    <w:rsid w:val="00787657"/>
    <w:rsid w:val="0079027F"/>
    <w:rsid w:val="0079048D"/>
    <w:rsid w:val="00790779"/>
    <w:rsid w:val="00790808"/>
    <w:rsid w:val="0079093A"/>
    <w:rsid w:val="007909F9"/>
    <w:rsid w:val="007911F1"/>
    <w:rsid w:val="007915C3"/>
    <w:rsid w:val="00791675"/>
    <w:rsid w:val="00791C09"/>
    <w:rsid w:val="0079266F"/>
    <w:rsid w:val="00792685"/>
    <w:rsid w:val="007926CA"/>
    <w:rsid w:val="00792917"/>
    <w:rsid w:val="00792AE0"/>
    <w:rsid w:val="00792C14"/>
    <w:rsid w:val="00792C37"/>
    <w:rsid w:val="007931F9"/>
    <w:rsid w:val="00794313"/>
    <w:rsid w:val="0079528E"/>
    <w:rsid w:val="0079535E"/>
    <w:rsid w:val="0079577D"/>
    <w:rsid w:val="00795B63"/>
    <w:rsid w:val="00795E40"/>
    <w:rsid w:val="007968BD"/>
    <w:rsid w:val="007968E0"/>
    <w:rsid w:val="007971EA"/>
    <w:rsid w:val="00797346"/>
    <w:rsid w:val="00797BA4"/>
    <w:rsid w:val="00797BA8"/>
    <w:rsid w:val="00797E5B"/>
    <w:rsid w:val="007A02C3"/>
    <w:rsid w:val="007A0368"/>
    <w:rsid w:val="007A03D4"/>
    <w:rsid w:val="007A0B53"/>
    <w:rsid w:val="007A0FAD"/>
    <w:rsid w:val="007A12F5"/>
    <w:rsid w:val="007A1704"/>
    <w:rsid w:val="007A1B34"/>
    <w:rsid w:val="007A2426"/>
    <w:rsid w:val="007A27AD"/>
    <w:rsid w:val="007A2A89"/>
    <w:rsid w:val="007A2D5C"/>
    <w:rsid w:val="007A4564"/>
    <w:rsid w:val="007A4CBC"/>
    <w:rsid w:val="007A5124"/>
    <w:rsid w:val="007A5B18"/>
    <w:rsid w:val="007A5BE9"/>
    <w:rsid w:val="007A645C"/>
    <w:rsid w:val="007A6982"/>
    <w:rsid w:val="007A6B67"/>
    <w:rsid w:val="007A6FE3"/>
    <w:rsid w:val="007A7058"/>
    <w:rsid w:val="007A75BC"/>
    <w:rsid w:val="007A76C8"/>
    <w:rsid w:val="007A77AE"/>
    <w:rsid w:val="007A7AEF"/>
    <w:rsid w:val="007A7BDD"/>
    <w:rsid w:val="007B0A45"/>
    <w:rsid w:val="007B0E6A"/>
    <w:rsid w:val="007B110A"/>
    <w:rsid w:val="007B3699"/>
    <w:rsid w:val="007B3929"/>
    <w:rsid w:val="007B41D4"/>
    <w:rsid w:val="007B42B8"/>
    <w:rsid w:val="007B451B"/>
    <w:rsid w:val="007B528B"/>
    <w:rsid w:val="007B53E5"/>
    <w:rsid w:val="007B56EA"/>
    <w:rsid w:val="007B56F3"/>
    <w:rsid w:val="007B5EB0"/>
    <w:rsid w:val="007B67EE"/>
    <w:rsid w:val="007B6C7E"/>
    <w:rsid w:val="007B6EE6"/>
    <w:rsid w:val="007B7AD8"/>
    <w:rsid w:val="007C09D5"/>
    <w:rsid w:val="007C1089"/>
    <w:rsid w:val="007C1271"/>
    <w:rsid w:val="007C1297"/>
    <w:rsid w:val="007C13F4"/>
    <w:rsid w:val="007C1ABC"/>
    <w:rsid w:val="007C2C15"/>
    <w:rsid w:val="007C2D92"/>
    <w:rsid w:val="007C31C7"/>
    <w:rsid w:val="007C36D7"/>
    <w:rsid w:val="007C3707"/>
    <w:rsid w:val="007C3CB8"/>
    <w:rsid w:val="007C4127"/>
    <w:rsid w:val="007C414C"/>
    <w:rsid w:val="007C4491"/>
    <w:rsid w:val="007C4E9B"/>
    <w:rsid w:val="007C5201"/>
    <w:rsid w:val="007C5B37"/>
    <w:rsid w:val="007C6588"/>
    <w:rsid w:val="007C6ADC"/>
    <w:rsid w:val="007C6B77"/>
    <w:rsid w:val="007C6E2B"/>
    <w:rsid w:val="007C70AC"/>
    <w:rsid w:val="007C7697"/>
    <w:rsid w:val="007C76FE"/>
    <w:rsid w:val="007D00B3"/>
    <w:rsid w:val="007D01F3"/>
    <w:rsid w:val="007D04C1"/>
    <w:rsid w:val="007D0AD8"/>
    <w:rsid w:val="007D24A6"/>
    <w:rsid w:val="007D2832"/>
    <w:rsid w:val="007D3193"/>
    <w:rsid w:val="007D3552"/>
    <w:rsid w:val="007D3BC8"/>
    <w:rsid w:val="007D49FC"/>
    <w:rsid w:val="007D59B7"/>
    <w:rsid w:val="007D651C"/>
    <w:rsid w:val="007D6999"/>
    <w:rsid w:val="007D7639"/>
    <w:rsid w:val="007D7B9E"/>
    <w:rsid w:val="007E04FD"/>
    <w:rsid w:val="007E16B0"/>
    <w:rsid w:val="007E17EB"/>
    <w:rsid w:val="007E1AF0"/>
    <w:rsid w:val="007E1C4E"/>
    <w:rsid w:val="007E2214"/>
    <w:rsid w:val="007E254B"/>
    <w:rsid w:val="007E2F9F"/>
    <w:rsid w:val="007E316F"/>
    <w:rsid w:val="007E3A67"/>
    <w:rsid w:val="007E3C4C"/>
    <w:rsid w:val="007E41E3"/>
    <w:rsid w:val="007E427E"/>
    <w:rsid w:val="007E47E6"/>
    <w:rsid w:val="007E5EA1"/>
    <w:rsid w:val="007E6A6D"/>
    <w:rsid w:val="007E72E5"/>
    <w:rsid w:val="007E7F27"/>
    <w:rsid w:val="007F001B"/>
    <w:rsid w:val="007F07BD"/>
    <w:rsid w:val="007F0990"/>
    <w:rsid w:val="007F126D"/>
    <w:rsid w:val="007F1313"/>
    <w:rsid w:val="007F18BF"/>
    <w:rsid w:val="007F2020"/>
    <w:rsid w:val="007F2BA3"/>
    <w:rsid w:val="007F3269"/>
    <w:rsid w:val="007F3C7B"/>
    <w:rsid w:val="007F3DDF"/>
    <w:rsid w:val="007F63EB"/>
    <w:rsid w:val="007F668C"/>
    <w:rsid w:val="007F69A6"/>
    <w:rsid w:val="007F76EE"/>
    <w:rsid w:val="007F7995"/>
    <w:rsid w:val="007F7B8A"/>
    <w:rsid w:val="008008DB"/>
    <w:rsid w:val="00801FCB"/>
    <w:rsid w:val="0080261B"/>
    <w:rsid w:val="00802836"/>
    <w:rsid w:val="00803444"/>
    <w:rsid w:val="008036C9"/>
    <w:rsid w:val="008039C2"/>
    <w:rsid w:val="00803A32"/>
    <w:rsid w:val="00803CA1"/>
    <w:rsid w:val="008040ED"/>
    <w:rsid w:val="008040F3"/>
    <w:rsid w:val="008042A0"/>
    <w:rsid w:val="00804317"/>
    <w:rsid w:val="008044F1"/>
    <w:rsid w:val="008049B0"/>
    <w:rsid w:val="00805061"/>
    <w:rsid w:val="00805BBD"/>
    <w:rsid w:val="00805FD0"/>
    <w:rsid w:val="0080674F"/>
    <w:rsid w:val="008068F5"/>
    <w:rsid w:val="00806D21"/>
    <w:rsid w:val="00807067"/>
    <w:rsid w:val="00807655"/>
    <w:rsid w:val="008078E6"/>
    <w:rsid w:val="00807FF6"/>
    <w:rsid w:val="0081011E"/>
    <w:rsid w:val="00810627"/>
    <w:rsid w:val="008108F5"/>
    <w:rsid w:val="0081094B"/>
    <w:rsid w:val="00811F7E"/>
    <w:rsid w:val="00812CE1"/>
    <w:rsid w:val="008131DB"/>
    <w:rsid w:val="00813372"/>
    <w:rsid w:val="008134F6"/>
    <w:rsid w:val="00813947"/>
    <w:rsid w:val="00813BBD"/>
    <w:rsid w:val="00814464"/>
    <w:rsid w:val="00814513"/>
    <w:rsid w:val="00814CBA"/>
    <w:rsid w:val="00814CE5"/>
    <w:rsid w:val="00815845"/>
    <w:rsid w:val="0081592E"/>
    <w:rsid w:val="008159BB"/>
    <w:rsid w:val="008160B9"/>
    <w:rsid w:val="00816419"/>
    <w:rsid w:val="00816620"/>
    <w:rsid w:val="00816AE7"/>
    <w:rsid w:val="00816B30"/>
    <w:rsid w:val="008177FC"/>
    <w:rsid w:val="00817B01"/>
    <w:rsid w:val="00817E04"/>
    <w:rsid w:val="00817F1D"/>
    <w:rsid w:val="008203ED"/>
    <w:rsid w:val="00821599"/>
    <w:rsid w:val="00821625"/>
    <w:rsid w:val="00821B39"/>
    <w:rsid w:val="00822051"/>
    <w:rsid w:val="00822839"/>
    <w:rsid w:val="00822ABE"/>
    <w:rsid w:val="00822EBF"/>
    <w:rsid w:val="0082335C"/>
    <w:rsid w:val="0082359B"/>
    <w:rsid w:val="0082364C"/>
    <w:rsid w:val="008245C7"/>
    <w:rsid w:val="00824C88"/>
    <w:rsid w:val="00825819"/>
    <w:rsid w:val="008265D8"/>
    <w:rsid w:val="00826B8C"/>
    <w:rsid w:val="00827302"/>
    <w:rsid w:val="00827750"/>
    <w:rsid w:val="00827C8F"/>
    <w:rsid w:val="00827CCA"/>
    <w:rsid w:val="0083028C"/>
    <w:rsid w:val="00830BA3"/>
    <w:rsid w:val="00830BCA"/>
    <w:rsid w:val="00830C17"/>
    <w:rsid w:val="0083138C"/>
    <w:rsid w:val="00831A17"/>
    <w:rsid w:val="00831AF7"/>
    <w:rsid w:val="00832772"/>
    <w:rsid w:val="00833246"/>
    <w:rsid w:val="00833CC7"/>
    <w:rsid w:val="00833DA2"/>
    <w:rsid w:val="00834F8A"/>
    <w:rsid w:val="00835111"/>
    <w:rsid w:val="00835307"/>
    <w:rsid w:val="00835319"/>
    <w:rsid w:val="008357A2"/>
    <w:rsid w:val="0083587F"/>
    <w:rsid w:val="00836961"/>
    <w:rsid w:val="00836AA8"/>
    <w:rsid w:val="00836C3E"/>
    <w:rsid w:val="00836C47"/>
    <w:rsid w:val="00837AA4"/>
    <w:rsid w:val="00840309"/>
    <w:rsid w:val="00841F99"/>
    <w:rsid w:val="00842021"/>
    <w:rsid w:val="00842247"/>
    <w:rsid w:val="00842371"/>
    <w:rsid w:val="00842DBA"/>
    <w:rsid w:val="00843277"/>
    <w:rsid w:val="00844181"/>
    <w:rsid w:val="0084496A"/>
    <w:rsid w:val="00846054"/>
    <w:rsid w:val="008462B5"/>
    <w:rsid w:val="008468B9"/>
    <w:rsid w:val="00846B8E"/>
    <w:rsid w:val="00846C87"/>
    <w:rsid w:val="0084711E"/>
    <w:rsid w:val="008476B1"/>
    <w:rsid w:val="008500EC"/>
    <w:rsid w:val="00850262"/>
    <w:rsid w:val="0085054C"/>
    <w:rsid w:val="00850D53"/>
    <w:rsid w:val="008512CF"/>
    <w:rsid w:val="00851711"/>
    <w:rsid w:val="00851AB8"/>
    <w:rsid w:val="00852505"/>
    <w:rsid w:val="00852D41"/>
    <w:rsid w:val="00852F21"/>
    <w:rsid w:val="008530B6"/>
    <w:rsid w:val="008533C5"/>
    <w:rsid w:val="00853B85"/>
    <w:rsid w:val="00854596"/>
    <w:rsid w:val="00854AD9"/>
    <w:rsid w:val="00855B73"/>
    <w:rsid w:val="00855CC5"/>
    <w:rsid w:val="00855D76"/>
    <w:rsid w:val="0085636D"/>
    <w:rsid w:val="0085663A"/>
    <w:rsid w:val="00857E4F"/>
    <w:rsid w:val="008601A0"/>
    <w:rsid w:val="0086028F"/>
    <w:rsid w:val="008607C0"/>
    <w:rsid w:val="008614B7"/>
    <w:rsid w:val="008616CC"/>
    <w:rsid w:val="00861DA0"/>
    <w:rsid w:val="00861EF6"/>
    <w:rsid w:val="00862261"/>
    <w:rsid w:val="00862441"/>
    <w:rsid w:val="00863C99"/>
    <w:rsid w:val="00863E68"/>
    <w:rsid w:val="00864456"/>
    <w:rsid w:val="0086484E"/>
    <w:rsid w:val="00864EFC"/>
    <w:rsid w:val="00865067"/>
    <w:rsid w:val="008659C3"/>
    <w:rsid w:val="00865D43"/>
    <w:rsid w:val="0086797C"/>
    <w:rsid w:val="00867B95"/>
    <w:rsid w:val="00867F01"/>
    <w:rsid w:val="008710CC"/>
    <w:rsid w:val="008715B4"/>
    <w:rsid w:val="0087191D"/>
    <w:rsid w:val="008719D5"/>
    <w:rsid w:val="00872878"/>
    <w:rsid w:val="00872D75"/>
    <w:rsid w:val="008736D6"/>
    <w:rsid w:val="00873DD6"/>
    <w:rsid w:val="00873EE2"/>
    <w:rsid w:val="0087445E"/>
    <w:rsid w:val="00874CEA"/>
    <w:rsid w:val="00874DE7"/>
    <w:rsid w:val="0087578E"/>
    <w:rsid w:val="00875841"/>
    <w:rsid w:val="008764B3"/>
    <w:rsid w:val="0087659C"/>
    <w:rsid w:val="008765EB"/>
    <w:rsid w:val="00876AB4"/>
    <w:rsid w:val="00877569"/>
    <w:rsid w:val="00877968"/>
    <w:rsid w:val="00880D38"/>
    <w:rsid w:val="00881098"/>
    <w:rsid w:val="00881895"/>
    <w:rsid w:val="00881E0D"/>
    <w:rsid w:val="00882159"/>
    <w:rsid w:val="00882A76"/>
    <w:rsid w:val="00882B5A"/>
    <w:rsid w:val="00883A52"/>
    <w:rsid w:val="00884109"/>
    <w:rsid w:val="0088411B"/>
    <w:rsid w:val="008841FC"/>
    <w:rsid w:val="00884436"/>
    <w:rsid w:val="008844D3"/>
    <w:rsid w:val="00885230"/>
    <w:rsid w:val="008852FA"/>
    <w:rsid w:val="0088590B"/>
    <w:rsid w:val="008859A0"/>
    <w:rsid w:val="0088735C"/>
    <w:rsid w:val="00887383"/>
    <w:rsid w:val="00887849"/>
    <w:rsid w:val="00890237"/>
    <w:rsid w:val="00892307"/>
    <w:rsid w:val="00892465"/>
    <w:rsid w:val="00892599"/>
    <w:rsid w:val="00892F83"/>
    <w:rsid w:val="008941A1"/>
    <w:rsid w:val="008943CC"/>
    <w:rsid w:val="00894E3A"/>
    <w:rsid w:val="008958BF"/>
    <w:rsid w:val="008959AC"/>
    <w:rsid w:val="00895F19"/>
    <w:rsid w:val="00896149"/>
    <w:rsid w:val="008968ED"/>
    <w:rsid w:val="00896AC0"/>
    <w:rsid w:val="008973A2"/>
    <w:rsid w:val="008A003F"/>
    <w:rsid w:val="008A065E"/>
    <w:rsid w:val="008A0FFF"/>
    <w:rsid w:val="008A126A"/>
    <w:rsid w:val="008A2102"/>
    <w:rsid w:val="008A298C"/>
    <w:rsid w:val="008A37E1"/>
    <w:rsid w:val="008A38A6"/>
    <w:rsid w:val="008A41BB"/>
    <w:rsid w:val="008A4452"/>
    <w:rsid w:val="008A4D8E"/>
    <w:rsid w:val="008A501C"/>
    <w:rsid w:val="008A545F"/>
    <w:rsid w:val="008A5A15"/>
    <w:rsid w:val="008A5ED6"/>
    <w:rsid w:val="008A7145"/>
    <w:rsid w:val="008A7253"/>
    <w:rsid w:val="008B059D"/>
    <w:rsid w:val="008B07A6"/>
    <w:rsid w:val="008B07E9"/>
    <w:rsid w:val="008B08D9"/>
    <w:rsid w:val="008B09EC"/>
    <w:rsid w:val="008B0A12"/>
    <w:rsid w:val="008B10A1"/>
    <w:rsid w:val="008B115D"/>
    <w:rsid w:val="008B1883"/>
    <w:rsid w:val="008B1E37"/>
    <w:rsid w:val="008B1F54"/>
    <w:rsid w:val="008B236C"/>
    <w:rsid w:val="008B2E9E"/>
    <w:rsid w:val="008B3776"/>
    <w:rsid w:val="008B3920"/>
    <w:rsid w:val="008B3CFE"/>
    <w:rsid w:val="008B4A8B"/>
    <w:rsid w:val="008B4C6C"/>
    <w:rsid w:val="008B4DDE"/>
    <w:rsid w:val="008B5027"/>
    <w:rsid w:val="008B58BA"/>
    <w:rsid w:val="008B5F8B"/>
    <w:rsid w:val="008B6031"/>
    <w:rsid w:val="008B62B0"/>
    <w:rsid w:val="008B70D7"/>
    <w:rsid w:val="008B7B3F"/>
    <w:rsid w:val="008C050F"/>
    <w:rsid w:val="008C0CD1"/>
    <w:rsid w:val="008C12C4"/>
    <w:rsid w:val="008C2603"/>
    <w:rsid w:val="008C278A"/>
    <w:rsid w:val="008C27A2"/>
    <w:rsid w:val="008C2974"/>
    <w:rsid w:val="008C3238"/>
    <w:rsid w:val="008C348C"/>
    <w:rsid w:val="008C3742"/>
    <w:rsid w:val="008C3A92"/>
    <w:rsid w:val="008C43FC"/>
    <w:rsid w:val="008C4EE2"/>
    <w:rsid w:val="008C509B"/>
    <w:rsid w:val="008C5A79"/>
    <w:rsid w:val="008C5DF2"/>
    <w:rsid w:val="008C646D"/>
    <w:rsid w:val="008C6A74"/>
    <w:rsid w:val="008C6AC9"/>
    <w:rsid w:val="008C6B08"/>
    <w:rsid w:val="008C6D8C"/>
    <w:rsid w:val="008C6F5E"/>
    <w:rsid w:val="008C6FF8"/>
    <w:rsid w:val="008C7D26"/>
    <w:rsid w:val="008C7EB5"/>
    <w:rsid w:val="008D015F"/>
    <w:rsid w:val="008D03B3"/>
    <w:rsid w:val="008D0C3E"/>
    <w:rsid w:val="008D0EEC"/>
    <w:rsid w:val="008D13A3"/>
    <w:rsid w:val="008D17C6"/>
    <w:rsid w:val="008D1CEE"/>
    <w:rsid w:val="008D28D7"/>
    <w:rsid w:val="008D2AA3"/>
    <w:rsid w:val="008D2D07"/>
    <w:rsid w:val="008D47AD"/>
    <w:rsid w:val="008D5503"/>
    <w:rsid w:val="008D5665"/>
    <w:rsid w:val="008D5870"/>
    <w:rsid w:val="008D5AE7"/>
    <w:rsid w:val="008D5C62"/>
    <w:rsid w:val="008D5DBF"/>
    <w:rsid w:val="008D7622"/>
    <w:rsid w:val="008D7CDC"/>
    <w:rsid w:val="008D7CF1"/>
    <w:rsid w:val="008D7E8A"/>
    <w:rsid w:val="008E08C6"/>
    <w:rsid w:val="008E10E9"/>
    <w:rsid w:val="008E14BA"/>
    <w:rsid w:val="008E2633"/>
    <w:rsid w:val="008E270F"/>
    <w:rsid w:val="008E2D94"/>
    <w:rsid w:val="008E2EF8"/>
    <w:rsid w:val="008E33DF"/>
    <w:rsid w:val="008E3A6F"/>
    <w:rsid w:val="008E3B5B"/>
    <w:rsid w:val="008E4D25"/>
    <w:rsid w:val="008E4D76"/>
    <w:rsid w:val="008E5287"/>
    <w:rsid w:val="008E53C6"/>
    <w:rsid w:val="008E5F22"/>
    <w:rsid w:val="008E603C"/>
    <w:rsid w:val="008E64E0"/>
    <w:rsid w:val="008E6539"/>
    <w:rsid w:val="008E693C"/>
    <w:rsid w:val="008E6BCF"/>
    <w:rsid w:val="008E6F51"/>
    <w:rsid w:val="008E6F79"/>
    <w:rsid w:val="008E7067"/>
    <w:rsid w:val="008E7140"/>
    <w:rsid w:val="008E7349"/>
    <w:rsid w:val="008E76B0"/>
    <w:rsid w:val="008E7D2D"/>
    <w:rsid w:val="008E7F2C"/>
    <w:rsid w:val="008F05FA"/>
    <w:rsid w:val="008F0940"/>
    <w:rsid w:val="008F0CFB"/>
    <w:rsid w:val="008F2197"/>
    <w:rsid w:val="008F2EEB"/>
    <w:rsid w:val="008F319A"/>
    <w:rsid w:val="008F3B68"/>
    <w:rsid w:val="008F43FC"/>
    <w:rsid w:val="008F4948"/>
    <w:rsid w:val="008F497F"/>
    <w:rsid w:val="008F4BE0"/>
    <w:rsid w:val="008F522A"/>
    <w:rsid w:val="008F5617"/>
    <w:rsid w:val="008F6198"/>
    <w:rsid w:val="008F64BE"/>
    <w:rsid w:val="008F671A"/>
    <w:rsid w:val="008F6900"/>
    <w:rsid w:val="008F6965"/>
    <w:rsid w:val="008F6AE1"/>
    <w:rsid w:val="008F6FD7"/>
    <w:rsid w:val="008F7154"/>
    <w:rsid w:val="008F7826"/>
    <w:rsid w:val="008F7AD3"/>
    <w:rsid w:val="0090020C"/>
    <w:rsid w:val="009004CF"/>
    <w:rsid w:val="00900534"/>
    <w:rsid w:val="00900560"/>
    <w:rsid w:val="00901201"/>
    <w:rsid w:val="009015BF"/>
    <w:rsid w:val="00901F5E"/>
    <w:rsid w:val="009027AC"/>
    <w:rsid w:val="00902ACF"/>
    <w:rsid w:val="00902F1E"/>
    <w:rsid w:val="009038CE"/>
    <w:rsid w:val="00903E0A"/>
    <w:rsid w:val="00904AFF"/>
    <w:rsid w:val="00904C37"/>
    <w:rsid w:val="00904D5D"/>
    <w:rsid w:val="00904E7E"/>
    <w:rsid w:val="0090532A"/>
    <w:rsid w:val="00905483"/>
    <w:rsid w:val="0090645F"/>
    <w:rsid w:val="00906607"/>
    <w:rsid w:val="00906E8F"/>
    <w:rsid w:val="009074D4"/>
    <w:rsid w:val="009075A5"/>
    <w:rsid w:val="00910CC6"/>
    <w:rsid w:val="00911EE3"/>
    <w:rsid w:val="0091263E"/>
    <w:rsid w:val="00912C3A"/>
    <w:rsid w:val="0091379F"/>
    <w:rsid w:val="00913F4A"/>
    <w:rsid w:val="009147E0"/>
    <w:rsid w:val="009151C9"/>
    <w:rsid w:val="00915B07"/>
    <w:rsid w:val="00915B2D"/>
    <w:rsid w:val="00917058"/>
    <w:rsid w:val="009179E1"/>
    <w:rsid w:val="00917B46"/>
    <w:rsid w:val="00920EA3"/>
    <w:rsid w:val="00921758"/>
    <w:rsid w:val="00921C77"/>
    <w:rsid w:val="00922433"/>
    <w:rsid w:val="00922DE5"/>
    <w:rsid w:val="00922EA4"/>
    <w:rsid w:val="00923533"/>
    <w:rsid w:val="009244BF"/>
    <w:rsid w:val="009245CE"/>
    <w:rsid w:val="00924785"/>
    <w:rsid w:val="00924C90"/>
    <w:rsid w:val="00924FEA"/>
    <w:rsid w:val="0092593E"/>
    <w:rsid w:val="00925E72"/>
    <w:rsid w:val="00926D4F"/>
    <w:rsid w:val="00927034"/>
    <w:rsid w:val="0092717D"/>
    <w:rsid w:val="0092759A"/>
    <w:rsid w:val="009275DB"/>
    <w:rsid w:val="00927BAE"/>
    <w:rsid w:val="00930222"/>
    <w:rsid w:val="0093047D"/>
    <w:rsid w:val="009304AC"/>
    <w:rsid w:val="0093055B"/>
    <w:rsid w:val="0093123D"/>
    <w:rsid w:val="0093137E"/>
    <w:rsid w:val="00931A93"/>
    <w:rsid w:val="009322E7"/>
    <w:rsid w:val="0093242F"/>
    <w:rsid w:val="00932821"/>
    <w:rsid w:val="00932B8B"/>
    <w:rsid w:val="00933251"/>
    <w:rsid w:val="00934065"/>
    <w:rsid w:val="00934441"/>
    <w:rsid w:val="00936422"/>
    <w:rsid w:val="009369CE"/>
    <w:rsid w:val="0093785E"/>
    <w:rsid w:val="00937DE9"/>
    <w:rsid w:val="0094021C"/>
    <w:rsid w:val="00940597"/>
    <w:rsid w:val="00941296"/>
    <w:rsid w:val="00941F56"/>
    <w:rsid w:val="0094202B"/>
    <w:rsid w:val="0094268C"/>
    <w:rsid w:val="00942E53"/>
    <w:rsid w:val="00943930"/>
    <w:rsid w:val="009441A9"/>
    <w:rsid w:val="00944829"/>
    <w:rsid w:val="00944D37"/>
    <w:rsid w:val="00944FC5"/>
    <w:rsid w:val="00944FF9"/>
    <w:rsid w:val="00945106"/>
    <w:rsid w:val="00945180"/>
    <w:rsid w:val="00945498"/>
    <w:rsid w:val="009454E1"/>
    <w:rsid w:val="0094593D"/>
    <w:rsid w:val="00946630"/>
    <w:rsid w:val="0094668E"/>
    <w:rsid w:val="009472E6"/>
    <w:rsid w:val="00947BE3"/>
    <w:rsid w:val="00947EBD"/>
    <w:rsid w:val="00950321"/>
    <w:rsid w:val="0095070C"/>
    <w:rsid w:val="0095095E"/>
    <w:rsid w:val="00950C81"/>
    <w:rsid w:val="00951DCD"/>
    <w:rsid w:val="00951EFB"/>
    <w:rsid w:val="00952EC2"/>
    <w:rsid w:val="00952EF0"/>
    <w:rsid w:val="009532A8"/>
    <w:rsid w:val="00953860"/>
    <w:rsid w:val="009543D7"/>
    <w:rsid w:val="00954E7A"/>
    <w:rsid w:val="00954EF9"/>
    <w:rsid w:val="009558C8"/>
    <w:rsid w:val="00955E5C"/>
    <w:rsid w:val="00957172"/>
    <w:rsid w:val="00957727"/>
    <w:rsid w:val="00957C79"/>
    <w:rsid w:val="009602CC"/>
    <w:rsid w:val="00960ABF"/>
    <w:rsid w:val="00961557"/>
    <w:rsid w:val="0096167E"/>
    <w:rsid w:val="00961B56"/>
    <w:rsid w:val="00962305"/>
    <w:rsid w:val="00962386"/>
    <w:rsid w:val="009623E0"/>
    <w:rsid w:val="00962CE5"/>
    <w:rsid w:val="00962DD0"/>
    <w:rsid w:val="00963241"/>
    <w:rsid w:val="009638AE"/>
    <w:rsid w:val="00963D95"/>
    <w:rsid w:val="009646A4"/>
    <w:rsid w:val="009664F3"/>
    <w:rsid w:val="00966698"/>
    <w:rsid w:val="00966B64"/>
    <w:rsid w:val="00966C21"/>
    <w:rsid w:val="00967194"/>
    <w:rsid w:val="00967325"/>
    <w:rsid w:val="00967C39"/>
    <w:rsid w:val="00970C1F"/>
    <w:rsid w:val="00971B4D"/>
    <w:rsid w:val="00971B7C"/>
    <w:rsid w:val="009720B3"/>
    <w:rsid w:val="00972CB6"/>
    <w:rsid w:val="00972ED1"/>
    <w:rsid w:val="00973524"/>
    <w:rsid w:val="009738BC"/>
    <w:rsid w:val="00973B3C"/>
    <w:rsid w:val="00973E9A"/>
    <w:rsid w:val="00974142"/>
    <w:rsid w:val="00974A95"/>
    <w:rsid w:val="00974C30"/>
    <w:rsid w:val="00974DAB"/>
    <w:rsid w:val="00975117"/>
    <w:rsid w:val="0097515F"/>
    <w:rsid w:val="009751BC"/>
    <w:rsid w:val="0097535E"/>
    <w:rsid w:val="009757C8"/>
    <w:rsid w:val="00975ACA"/>
    <w:rsid w:val="00975B76"/>
    <w:rsid w:val="00975CFD"/>
    <w:rsid w:val="00976304"/>
    <w:rsid w:val="00976498"/>
    <w:rsid w:val="00976745"/>
    <w:rsid w:val="00976E00"/>
    <w:rsid w:val="009777F7"/>
    <w:rsid w:val="00980240"/>
    <w:rsid w:val="00980258"/>
    <w:rsid w:val="009802BF"/>
    <w:rsid w:val="009804DE"/>
    <w:rsid w:val="009807B3"/>
    <w:rsid w:val="00980833"/>
    <w:rsid w:val="00980D35"/>
    <w:rsid w:val="0098162B"/>
    <w:rsid w:val="00982656"/>
    <w:rsid w:val="00982D88"/>
    <w:rsid w:val="00982D8C"/>
    <w:rsid w:val="0098437C"/>
    <w:rsid w:val="009848A0"/>
    <w:rsid w:val="009848BC"/>
    <w:rsid w:val="00985FE1"/>
    <w:rsid w:val="00986128"/>
    <w:rsid w:val="0098655F"/>
    <w:rsid w:val="00986795"/>
    <w:rsid w:val="0098725C"/>
    <w:rsid w:val="00987470"/>
    <w:rsid w:val="009877EB"/>
    <w:rsid w:val="00987B83"/>
    <w:rsid w:val="00987EF1"/>
    <w:rsid w:val="00990619"/>
    <w:rsid w:val="0099110F"/>
    <w:rsid w:val="009912E5"/>
    <w:rsid w:val="009918A1"/>
    <w:rsid w:val="00991E52"/>
    <w:rsid w:val="00991FE8"/>
    <w:rsid w:val="009923E7"/>
    <w:rsid w:val="009931FA"/>
    <w:rsid w:val="0099325C"/>
    <w:rsid w:val="00993F1D"/>
    <w:rsid w:val="00996904"/>
    <w:rsid w:val="00996E90"/>
    <w:rsid w:val="00997785"/>
    <w:rsid w:val="009A0245"/>
    <w:rsid w:val="009A09F5"/>
    <w:rsid w:val="009A0A1D"/>
    <w:rsid w:val="009A0B6D"/>
    <w:rsid w:val="009A0EBC"/>
    <w:rsid w:val="009A1FDC"/>
    <w:rsid w:val="009A23A5"/>
    <w:rsid w:val="009A270D"/>
    <w:rsid w:val="009A2A75"/>
    <w:rsid w:val="009A2DEF"/>
    <w:rsid w:val="009A34A2"/>
    <w:rsid w:val="009A3610"/>
    <w:rsid w:val="009A3B7D"/>
    <w:rsid w:val="009A3FC4"/>
    <w:rsid w:val="009A400F"/>
    <w:rsid w:val="009A4660"/>
    <w:rsid w:val="009A566C"/>
    <w:rsid w:val="009A58BC"/>
    <w:rsid w:val="009A5A26"/>
    <w:rsid w:val="009A5FBD"/>
    <w:rsid w:val="009A6446"/>
    <w:rsid w:val="009A67D7"/>
    <w:rsid w:val="009A6908"/>
    <w:rsid w:val="009A6E69"/>
    <w:rsid w:val="009A6EE3"/>
    <w:rsid w:val="009A6F1F"/>
    <w:rsid w:val="009A7B95"/>
    <w:rsid w:val="009B007C"/>
    <w:rsid w:val="009B0C75"/>
    <w:rsid w:val="009B0F48"/>
    <w:rsid w:val="009B140C"/>
    <w:rsid w:val="009B1464"/>
    <w:rsid w:val="009B214F"/>
    <w:rsid w:val="009B26A4"/>
    <w:rsid w:val="009B29B7"/>
    <w:rsid w:val="009B4173"/>
    <w:rsid w:val="009B42CA"/>
    <w:rsid w:val="009B44F1"/>
    <w:rsid w:val="009B44FD"/>
    <w:rsid w:val="009B45EE"/>
    <w:rsid w:val="009B5116"/>
    <w:rsid w:val="009B5236"/>
    <w:rsid w:val="009B6106"/>
    <w:rsid w:val="009B63E9"/>
    <w:rsid w:val="009B66A1"/>
    <w:rsid w:val="009B6F61"/>
    <w:rsid w:val="009B733A"/>
    <w:rsid w:val="009C1FEF"/>
    <w:rsid w:val="009C2279"/>
    <w:rsid w:val="009C251D"/>
    <w:rsid w:val="009C2797"/>
    <w:rsid w:val="009C2854"/>
    <w:rsid w:val="009C3B90"/>
    <w:rsid w:val="009C3DA3"/>
    <w:rsid w:val="009C46D7"/>
    <w:rsid w:val="009C56B6"/>
    <w:rsid w:val="009C56EC"/>
    <w:rsid w:val="009C6674"/>
    <w:rsid w:val="009C693C"/>
    <w:rsid w:val="009C6A58"/>
    <w:rsid w:val="009C6E6F"/>
    <w:rsid w:val="009D0CE8"/>
    <w:rsid w:val="009D0E30"/>
    <w:rsid w:val="009D14E2"/>
    <w:rsid w:val="009D1941"/>
    <w:rsid w:val="009D208C"/>
    <w:rsid w:val="009D238F"/>
    <w:rsid w:val="009D25D0"/>
    <w:rsid w:val="009D281E"/>
    <w:rsid w:val="009D2B7D"/>
    <w:rsid w:val="009D36BA"/>
    <w:rsid w:val="009D3F2F"/>
    <w:rsid w:val="009D5251"/>
    <w:rsid w:val="009D5524"/>
    <w:rsid w:val="009D5A05"/>
    <w:rsid w:val="009D5F1E"/>
    <w:rsid w:val="009D5FE7"/>
    <w:rsid w:val="009D6195"/>
    <w:rsid w:val="009D6716"/>
    <w:rsid w:val="009D691C"/>
    <w:rsid w:val="009D7316"/>
    <w:rsid w:val="009D7441"/>
    <w:rsid w:val="009D7E18"/>
    <w:rsid w:val="009E0009"/>
    <w:rsid w:val="009E00DE"/>
    <w:rsid w:val="009E0688"/>
    <w:rsid w:val="009E0905"/>
    <w:rsid w:val="009E1AC6"/>
    <w:rsid w:val="009E1F16"/>
    <w:rsid w:val="009E2074"/>
    <w:rsid w:val="009E27DD"/>
    <w:rsid w:val="009E2C87"/>
    <w:rsid w:val="009E3596"/>
    <w:rsid w:val="009E35E1"/>
    <w:rsid w:val="009E3DCE"/>
    <w:rsid w:val="009E453A"/>
    <w:rsid w:val="009E4AC5"/>
    <w:rsid w:val="009E503C"/>
    <w:rsid w:val="009E5915"/>
    <w:rsid w:val="009E5B18"/>
    <w:rsid w:val="009E5C27"/>
    <w:rsid w:val="009E66EC"/>
    <w:rsid w:val="009E6A08"/>
    <w:rsid w:val="009E70F5"/>
    <w:rsid w:val="009E76B4"/>
    <w:rsid w:val="009E7D20"/>
    <w:rsid w:val="009E7F3B"/>
    <w:rsid w:val="009F09B0"/>
    <w:rsid w:val="009F0C55"/>
    <w:rsid w:val="009F0E7B"/>
    <w:rsid w:val="009F123E"/>
    <w:rsid w:val="009F14B5"/>
    <w:rsid w:val="009F14EE"/>
    <w:rsid w:val="009F1D77"/>
    <w:rsid w:val="009F2699"/>
    <w:rsid w:val="009F28E6"/>
    <w:rsid w:val="009F3212"/>
    <w:rsid w:val="009F329C"/>
    <w:rsid w:val="009F3C98"/>
    <w:rsid w:val="009F456B"/>
    <w:rsid w:val="009F4AD0"/>
    <w:rsid w:val="009F5000"/>
    <w:rsid w:val="009F5316"/>
    <w:rsid w:val="009F5585"/>
    <w:rsid w:val="009F5E61"/>
    <w:rsid w:val="009F6444"/>
    <w:rsid w:val="009F6A7B"/>
    <w:rsid w:val="009F6C0C"/>
    <w:rsid w:val="009F6C9C"/>
    <w:rsid w:val="00A00ED3"/>
    <w:rsid w:val="00A01165"/>
    <w:rsid w:val="00A013A2"/>
    <w:rsid w:val="00A01F0C"/>
    <w:rsid w:val="00A02152"/>
    <w:rsid w:val="00A033FE"/>
    <w:rsid w:val="00A034D4"/>
    <w:rsid w:val="00A034E6"/>
    <w:rsid w:val="00A03DAC"/>
    <w:rsid w:val="00A03E53"/>
    <w:rsid w:val="00A045F3"/>
    <w:rsid w:val="00A04639"/>
    <w:rsid w:val="00A049E2"/>
    <w:rsid w:val="00A04B54"/>
    <w:rsid w:val="00A05193"/>
    <w:rsid w:val="00A05552"/>
    <w:rsid w:val="00A05FA2"/>
    <w:rsid w:val="00A0705A"/>
    <w:rsid w:val="00A071E0"/>
    <w:rsid w:val="00A072DA"/>
    <w:rsid w:val="00A0786E"/>
    <w:rsid w:val="00A12855"/>
    <w:rsid w:val="00A12D6E"/>
    <w:rsid w:val="00A13240"/>
    <w:rsid w:val="00A13C9E"/>
    <w:rsid w:val="00A1414C"/>
    <w:rsid w:val="00A14AB0"/>
    <w:rsid w:val="00A14AD9"/>
    <w:rsid w:val="00A14D51"/>
    <w:rsid w:val="00A14DB7"/>
    <w:rsid w:val="00A14DFD"/>
    <w:rsid w:val="00A14E4D"/>
    <w:rsid w:val="00A14EA8"/>
    <w:rsid w:val="00A15846"/>
    <w:rsid w:val="00A15FAA"/>
    <w:rsid w:val="00A16588"/>
    <w:rsid w:val="00A16B78"/>
    <w:rsid w:val="00A202E7"/>
    <w:rsid w:val="00A208EF"/>
    <w:rsid w:val="00A20AEB"/>
    <w:rsid w:val="00A20B12"/>
    <w:rsid w:val="00A20D61"/>
    <w:rsid w:val="00A21181"/>
    <w:rsid w:val="00A21263"/>
    <w:rsid w:val="00A2175B"/>
    <w:rsid w:val="00A21FE2"/>
    <w:rsid w:val="00A2264F"/>
    <w:rsid w:val="00A22970"/>
    <w:rsid w:val="00A22EDC"/>
    <w:rsid w:val="00A23C90"/>
    <w:rsid w:val="00A23D45"/>
    <w:rsid w:val="00A24549"/>
    <w:rsid w:val="00A24E8E"/>
    <w:rsid w:val="00A25322"/>
    <w:rsid w:val="00A2536D"/>
    <w:rsid w:val="00A25736"/>
    <w:rsid w:val="00A258D2"/>
    <w:rsid w:val="00A25CA1"/>
    <w:rsid w:val="00A2638B"/>
    <w:rsid w:val="00A26429"/>
    <w:rsid w:val="00A26BE4"/>
    <w:rsid w:val="00A27F06"/>
    <w:rsid w:val="00A3025F"/>
    <w:rsid w:val="00A30292"/>
    <w:rsid w:val="00A3076B"/>
    <w:rsid w:val="00A31493"/>
    <w:rsid w:val="00A32047"/>
    <w:rsid w:val="00A324C9"/>
    <w:rsid w:val="00A32817"/>
    <w:rsid w:val="00A3284A"/>
    <w:rsid w:val="00A32B1D"/>
    <w:rsid w:val="00A32D0B"/>
    <w:rsid w:val="00A331F1"/>
    <w:rsid w:val="00A333A7"/>
    <w:rsid w:val="00A34141"/>
    <w:rsid w:val="00A343A6"/>
    <w:rsid w:val="00A34471"/>
    <w:rsid w:val="00A34EC9"/>
    <w:rsid w:val="00A368DE"/>
    <w:rsid w:val="00A369FD"/>
    <w:rsid w:val="00A37155"/>
    <w:rsid w:val="00A372AE"/>
    <w:rsid w:val="00A37B56"/>
    <w:rsid w:val="00A407D2"/>
    <w:rsid w:val="00A408B8"/>
    <w:rsid w:val="00A40DD0"/>
    <w:rsid w:val="00A40FBE"/>
    <w:rsid w:val="00A411AE"/>
    <w:rsid w:val="00A418A1"/>
    <w:rsid w:val="00A41D18"/>
    <w:rsid w:val="00A42383"/>
    <w:rsid w:val="00A42CF4"/>
    <w:rsid w:val="00A42DED"/>
    <w:rsid w:val="00A433AA"/>
    <w:rsid w:val="00A4413C"/>
    <w:rsid w:val="00A448F6"/>
    <w:rsid w:val="00A44AB1"/>
    <w:rsid w:val="00A44BB8"/>
    <w:rsid w:val="00A44C11"/>
    <w:rsid w:val="00A454D4"/>
    <w:rsid w:val="00A4559B"/>
    <w:rsid w:val="00A457FD"/>
    <w:rsid w:val="00A45A11"/>
    <w:rsid w:val="00A465BC"/>
    <w:rsid w:val="00A47BFE"/>
    <w:rsid w:val="00A50364"/>
    <w:rsid w:val="00A507F0"/>
    <w:rsid w:val="00A50AD2"/>
    <w:rsid w:val="00A50FED"/>
    <w:rsid w:val="00A51821"/>
    <w:rsid w:val="00A51988"/>
    <w:rsid w:val="00A519A6"/>
    <w:rsid w:val="00A51B3D"/>
    <w:rsid w:val="00A525DA"/>
    <w:rsid w:val="00A52638"/>
    <w:rsid w:val="00A52A9D"/>
    <w:rsid w:val="00A52E85"/>
    <w:rsid w:val="00A53081"/>
    <w:rsid w:val="00A534B8"/>
    <w:rsid w:val="00A55E1C"/>
    <w:rsid w:val="00A5605F"/>
    <w:rsid w:val="00A56E44"/>
    <w:rsid w:val="00A57127"/>
    <w:rsid w:val="00A57FBF"/>
    <w:rsid w:val="00A6032A"/>
    <w:rsid w:val="00A60CEA"/>
    <w:rsid w:val="00A60E02"/>
    <w:rsid w:val="00A61025"/>
    <w:rsid w:val="00A61593"/>
    <w:rsid w:val="00A618D2"/>
    <w:rsid w:val="00A61B16"/>
    <w:rsid w:val="00A61C25"/>
    <w:rsid w:val="00A62DBA"/>
    <w:rsid w:val="00A62DD3"/>
    <w:rsid w:val="00A6339C"/>
    <w:rsid w:val="00A639A5"/>
    <w:rsid w:val="00A6434F"/>
    <w:rsid w:val="00A65DE9"/>
    <w:rsid w:val="00A660AB"/>
    <w:rsid w:val="00A667C4"/>
    <w:rsid w:val="00A669D1"/>
    <w:rsid w:val="00A66F25"/>
    <w:rsid w:val="00A714C2"/>
    <w:rsid w:val="00A71601"/>
    <w:rsid w:val="00A7171B"/>
    <w:rsid w:val="00A71735"/>
    <w:rsid w:val="00A71DA8"/>
    <w:rsid w:val="00A7281C"/>
    <w:rsid w:val="00A72BCF"/>
    <w:rsid w:val="00A73100"/>
    <w:rsid w:val="00A73D72"/>
    <w:rsid w:val="00A73FAF"/>
    <w:rsid w:val="00A74B08"/>
    <w:rsid w:val="00A74FA6"/>
    <w:rsid w:val="00A7503D"/>
    <w:rsid w:val="00A763BD"/>
    <w:rsid w:val="00A76631"/>
    <w:rsid w:val="00A76C88"/>
    <w:rsid w:val="00A76E63"/>
    <w:rsid w:val="00A76E78"/>
    <w:rsid w:val="00A7732D"/>
    <w:rsid w:val="00A779FF"/>
    <w:rsid w:val="00A80464"/>
    <w:rsid w:val="00A810C6"/>
    <w:rsid w:val="00A81843"/>
    <w:rsid w:val="00A828BE"/>
    <w:rsid w:val="00A8302F"/>
    <w:rsid w:val="00A830B2"/>
    <w:rsid w:val="00A8329D"/>
    <w:rsid w:val="00A832EB"/>
    <w:rsid w:val="00A83542"/>
    <w:rsid w:val="00A83661"/>
    <w:rsid w:val="00A84184"/>
    <w:rsid w:val="00A84EC8"/>
    <w:rsid w:val="00A85B1E"/>
    <w:rsid w:val="00A86033"/>
    <w:rsid w:val="00A861D6"/>
    <w:rsid w:val="00A86264"/>
    <w:rsid w:val="00A8681D"/>
    <w:rsid w:val="00A86E86"/>
    <w:rsid w:val="00A8730B"/>
    <w:rsid w:val="00A878C9"/>
    <w:rsid w:val="00A87EBA"/>
    <w:rsid w:val="00A90321"/>
    <w:rsid w:val="00A911C8"/>
    <w:rsid w:val="00A9132B"/>
    <w:rsid w:val="00A91532"/>
    <w:rsid w:val="00A91955"/>
    <w:rsid w:val="00A91C95"/>
    <w:rsid w:val="00A921CE"/>
    <w:rsid w:val="00A93363"/>
    <w:rsid w:val="00A933DE"/>
    <w:rsid w:val="00A94774"/>
    <w:rsid w:val="00A94DE2"/>
    <w:rsid w:val="00A9528E"/>
    <w:rsid w:val="00A95339"/>
    <w:rsid w:val="00A958BF"/>
    <w:rsid w:val="00A95CB8"/>
    <w:rsid w:val="00A96764"/>
    <w:rsid w:val="00A9707C"/>
    <w:rsid w:val="00AA016F"/>
    <w:rsid w:val="00AA0212"/>
    <w:rsid w:val="00AA056F"/>
    <w:rsid w:val="00AA14AB"/>
    <w:rsid w:val="00AA158E"/>
    <w:rsid w:val="00AA2150"/>
    <w:rsid w:val="00AA3EA2"/>
    <w:rsid w:val="00AA40E8"/>
    <w:rsid w:val="00AA4BFE"/>
    <w:rsid w:val="00AA5C3A"/>
    <w:rsid w:val="00AA6E70"/>
    <w:rsid w:val="00AA6FA7"/>
    <w:rsid w:val="00AA72C2"/>
    <w:rsid w:val="00AA73AF"/>
    <w:rsid w:val="00AA7600"/>
    <w:rsid w:val="00AA7D86"/>
    <w:rsid w:val="00AB072B"/>
    <w:rsid w:val="00AB0B4A"/>
    <w:rsid w:val="00AB0E91"/>
    <w:rsid w:val="00AB14A6"/>
    <w:rsid w:val="00AB2002"/>
    <w:rsid w:val="00AB24AC"/>
    <w:rsid w:val="00AB268D"/>
    <w:rsid w:val="00AB26D3"/>
    <w:rsid w:val="00AB2735"/>
    <w:rsid w:val="00AB2754"/>
    <w:rsid w:val="00AB27BD"/>
    <w:rsid w:val="00AB2861"/>
    <w:rsid w:val="00AB290D"/>
    <w:rsid w:val="00AB2D0A"/>
    <w:rsid w:val="00AB2F52"/>
    <w:rsid w:val="00AB31DC"/>
    <w:rsid w:val="00AB3834"/>
    <w:rsid w:val="00AB3EC2"/>
    <w:rsid w:val="00AB4166"/>
    <w:rsid w:val="00AB428C"/>
    <w:rsid w:val="00AB442A"/>
    <w:rsid w:val="00AB4F65"/>
    <w:rsid w:val="00AB509C"/>
    <w:rsid w:val="00AB52F5"/>
    <w:rsid w:val="00AB57CA"/>
    <w:rsid w:val="00AB6229"/>
    <w:rsid w:val="00AB658C"/>
    <w:rsid w:val="00AB66F9"/>
    <w:rsid w:val="00AB6A11"/>
    <w:rsid w:val="00AB6B0A"/>
    <w:rsid w:val="00AB6DFB"/>
    <w:rsid w:val="00AB7CE7"/>
    <w:rsid w:val="00AC0111"/>
    <w:rsid w:val="00AC02EE"/>
    <w:rsid w:val="00AC0B46"/>
    <w:rsid w:val="00AC0B9D"/>
    <w:rsid w:val="00AC0D58"/>
    <w:rsid w:val="00AC0E47"/>
    <w:rsid w:val="00AC1639"/>
    <w:rsid w:val="00AC186C"/>
    <w:rsid w:val="00AC1EF1"/>
    <w:rsid w:val="00AC20B2"/>
    <w:rsid w:val="00AC3AC1"/>
    <w:rsid w:val="00AC451D"/>
    <w:rsid w:val="00AC5CC4"/>
    <w:rsid w:val="00AC5FB2"/>
    <w:rsid w:val="00AC6009"/>
    <w:rsid w:val="00AC69F5"/>
    <w:rsid w:val="00AC7792"/>
    <w:rsid w:val="00AC7F89"/>
    <w:rsid w:val="00AD0416"/>
    <w:rsid w:val="00AD0806"/>
    <w:rsid w:val="00AD0D58"/>
    <w:rsid w:val="00AD0F02"/>
    <w:rsid w:val="00AD1506"/>
    <w:rsid w:val="00AD15AC"/>
    <w:rsid w:val="00AD30BA"/>
    <w:rsid w:val="00AD3571"/>
    <w:rsid w:val="00AD39B2"/>
    <w:rsid w:val="00AD41D1"/>
    <w:rsid w:val="00AD4481"/>
    <w:rsid w:val="00AD4D50"/>
    <w:rsid w:val="00AD4ECD"/>
    <w:rsid w:val="00AD56A9"/>
    <w:rsid w:val="00AD586D"/>
    <w:rsid w:val="00AD63DE"/>
    <w:rsid w:val="00AD6A15"/>
    <w:rsid w:val="00AE068C"/>
    <w:rsid w:val="00AE1E0F"/>
    <w:rsid w:val="00AE21F8"/>
    <w:rsid w:val="00AE2F82"/>
    <w:rsid w:val="00AE31FC"/>
    <w:rsid w:val="00AE352A"/>
    <w:rsid w:val="00AE3D7B"/>
    <w:rsid w:val="00AE429C"/>
    <w:rsid w:val="00AE464E"/>
    <w:rsid w:val="00AE4651"/>
    <w:rsid w:val="00AE4941"/>
    <w:rsid w:val="00AE4A84"/>
    <w:rsid w:val="00AE6366"/>
    <w:rsid w:val="00AE704C"/>
    <w:rsid w:val="00AE724C"/>
    <w:rsid w:val="00AE72A4"/>
    <w:rsid w:val="00AE72FE"/>
    <w:rsid w:val="00AE79FE"/>
    <w:rsid w:val="00AE7B5F"/>
    <w:rsid w:val="00AF0037"/>
    <w:rsid w:val="00AF01CF"/>
    <w:rsid w:val="00AF044F"/>
    <w:rsid w:val="00AF0F35"/>
    <w:rsid w:val="00AF13F7"/>
    <w:rsid w:val="00AF1E9A"/>
    <w:rsid w:val="00AF234B"/>
    <w:rsid w:val="00AF23CC"/>
    <w:rsid w:val="00AF2984"/>
    <w:rsid w:val="00AF2A1B"/>
    <w:rsid w:val="00AF2D8B"/>
    <w:rsid w:val="00AF2F6C"/>
    <w:rsid w:val="00AF3B9F"/>
    <w:rsid w:val="00AF423F"/>
    <w:rsid w:val="00AF4804"/>
    <w:rsid w:val="00AF55B0"/>
    <w:rsid w:val="00AF606B"/>
    <w:rsid w:val="00AF6471"/>
    <w:rsid w:val="00AF68E5"/>
    <w:rsid w:val="00AF70AA"/>
    <w:rsid w:val="00AF77F0"/>
    <w:rsid w:val="00AF7816"/>
    <w:rsid w:val="00AF7CB3"/>
    <w:rsid w:val="00B00239"/>
    <w:rsid w:val="00B0060D"/>
    <w:rsid w:val="00B00AD6"/>
    <w:rsid w:val="00B00C2F"/>
    <w:rsid w:val="00B01486"/>
    <w:rsid w:val="00B01DB3"/>
    <w:rsid w:val="00B01F95"/>
    <w:rsid w:val="00B02339"/>
    <w:rsid w:val="00B034B9"/>
    <w:rsid w:val="00B036D0"/>
    <w:rsid w:val="00B04091"/>
    <w:rsid w:val="00B0413C"/>
    <w:rsid w:val="00B044A4"/>
    <w:rsid w:val="00B04693"/>
    <w:rsid w:val="00B0484F"/>
    <w:rsid w:val="00B04EB6"/>
    <w:rsid w:val="00B04F79"/>
    <w:rsid w:val="00B059BB"/>
    <w:rsid w:val="00B05AEC"/>
    <w:rsid w:val="00B06848"/>
    <w:rsid w:val="00B07073"/>
    <w:rsid w:val="00B07299"/>
    <w:rsid w:val="00B101CF"/>
    <w:rsid w:val="00B101F1"/>
    <w:rsid w:val="00B10581"/>
    <w:rsid w:val="00B10786"/>
    <w:rsid w:val="00B10999"/>
    <w:rsid w:val="00B12E04"/>
    <w:rsid w:val="00B13214"/>
    <w:rsid w:val="00B133BD"/>
    <w:rsid w:val="00B13A94"/>
    <w:rsid w:val="00B15DA0"/>
    <w:rsid w:val="00B16C1C"/>
    <w:rsid w:val="00B16EA7"/>
    <w:rsid w:val="00B1792A"/>
    <w:rsid w:val="00B17E5F"/>
    <w:rsid w:val="00B20292"/>
    <w:rsid w:val="00B20377"/>
    <w:rsid w:val="00B20506"/>
    <w:rsid w:val="00B2065C"/>
    <w:rsid w:val="00B213E4"/>
    <w:rsid w:val="00B214A5"/>
    <w:rsid w:val="00B214EB"/>
    <w:rsid w:val="00B21548"/>
    <w:rsid w:val="00B216B3"/>
    <w:rsid w:val="00B21F79"/>
    <w:rsid w:val="00B22177"/>
    <w:rsid w:val="00B22235"/>
    <w:rsid w:val="00B2267A"/>
    <w:rsid w:val="00B22EC2"/>
    <w:rsid w:val="00B22F8C"/>
    <w:rsid w:val="00B234CE"/>
    <w:rsid w:val="00B23925"/>
    <w:rsid w:val="00B24118"/>
    <w:rsid w:val="00B2432B"/>
    <w:rsid w:val="00B24B56"/>
    <w:rsid w:val="00B252C5"/>
    <w:rsid w:val="00B25653"/>
    <w:rsid w:val="00B25D5A"/>
    <w:rsid w:val="00B261CA"/>
    <w:rsid w:val="00B263A5"/>
    <w:rsid w:val="00B2669B"/>
    <w:rsid w:val="00B26F16"/>
    <w:rsid w:val="00B271FC"/>
    <w:rsid w:val="00B279A0"/>
    <w:rsid w:val="00B27A8A"/>
    <w:rsid w:val="00B30211"/>
    <w:rsid w:val="00B302BD"/>
    <w:rsid w:val="00B30329"/>
    <w:rsid w:val="00B30474"/>
    <w:rsid w:val="00B305D3"/>
    <w:rsid w:val="00B3062E"/>
    <w:rsid w:val="00B31182"/>
    <w:rsid w:val="00B31607"/>
    <w:rsid w:val="00B3165D"/>
    <w:rsid w:val="00B31D76"/>
    <w:rsid w:val="00B31F27"/>
    <w:rsid w:val="00B3202D"/>
    <w:rsid w:val="00B321D2"/>
    <w:rsid w:val="00B32A97"/>
    <w:rsid w:val="00B32CFB"/>
    <w:rsid w:val="00B33790"/>
    <w:rsid w:val="00B338F5"/>
    <w:rsid w:val="00B3472F"/>
    <w:rsid w:val="00B34764"/>
    <w:rsid w:val="00B3487B"/>
    <w:rsid w:val="00B34918"/>
    <w:rsid w:val="00B3510D"/>
    <w:rsid w:val="00B35538"/>
    <w:rsid w:val="00B35662"/>
    <w:rsid w:val="00B356D4"/>
    <w:rsid w:val="00B35C0F"/>
    <w:rsid w:val="00B35DE5"/>
    <w:rsid w:val="00B36B36"/>
    <w:rsid w:val="00B37654"/>
    <w:rsid w:val="00B377D6"/>
    <w:rsid w:val="00B407D3"/>
    <w:rsid w:val="00B411C3"/>
    <w:rsid w:val="00B41293"/>
    <w:rsid w:val="00B41594"/>
    <w:rsid w:val="00B42324"/>
    <w:rsid w:val="00B42612"/>
    <w:rsid w:val="00B42C9F"/>
    <w:rsid w:val="00B42CC1"/>
    <w:rsid w:val="00B42D93"/>
    <w:rsid w:val="00B42E01"/>
    <w:rsid w:val="00B4399B"/>
    <w:rsid w:val="00B4417D"/>
    <w:rsid w:val="00B44D77"/>
    <w:rsid w:val="00B45084"/>
    <w:rsid w:val="00B46285"/>
    <w:rsid w:val="00B462F5"/>
    <w:rsid w:val="00B46C71"/>
    <w:rsid w:val="00B47727"/>
    <w:rsid w:val="00B4793C"/>
    <w:rsid w:val="00B47BF5"/>
    <w:rsid w:val="00B508BF"/>
    <w:rsid w:val="00B5148B"/>
    <w:rsid w:val="00B52935"/>
    <w:rsid w:val="00B52F64"/>
    <w:rsid w:val="00B53CB2"/>
    <w:rsid w:val="00B54691"/>
    <w:rsid w:val="00B54E78"/>
    <w:rsid w:val="00B560FB"/>
    <w:rsid w:val="00B56CA7"/>
    <w:rsid w:val="00B56FA7"/>
    <w:rsid w:val="00B572FF"/>
    <w:rsid w:val="00B57338"/>
    <w:rsid w:val="00B57F5E"/>
    <w:rsid w:val="00B60442"/>
    <w:rsid w:val="00B60811"/>
    <w:rsid w:val="00B6107A"/>
    <w:rsid w:val="00B610C2"/>
    <w:rsid w:val="00B6122B"/>
    <w:rsid w:val="00B61333"/>
    <w:rsid w:val="00B61974"/>
    <w:rsid w:val="00B6218B"/>
    <w:rsid w:val="00B62618"/>
    <w:rsid w:val="00B62DFD"/>
    <w:rsid w:val="00B62EC7"/>
    <w:rsid w:val="00B6329B"/>
    <w:rsid w:val="00B63340"/>
    <w:rsid w:val="00B641B2"/>
    <w:rsid w:val="00B64B29"/>
    <w:rsid w:val="00B65742"/>
    <w:rsid w:val="00B66247"/>
    <w:rsid w:val="00B668F3"/>
    <w:rsid w:val="00B708EB"/>
    <w:rsid w:val="00B70B09"/>
    <w:rsid w:val="00B71166"/>
    <w:rsid w:val="00B71286"/>
    <w:rsid w:val="00B71396"/>
    <w:rsid w:val="00B71442"/>
    <w:rsid w:val="00B72020"/>
    <w:rsid w:val="00B723B8"/>
    <w:rsid w:val="00B725E3"/>
    <w:rsid w:val="00B72631"/>
    <w:rsid w:val="00B730ED"/>
    <w:rsid w:val="00B733DA"/>
    <w:rsid w:val="00B735E4"/>
    <w:rsid w:val="00B7388C"/>
    <w:rsid w:val="00B73B8A"/>
    <w:rsid w:val="00B73D90"/>
    <w:rsid w:val="00B741ED"/>
    <w:rsid w:val="00B746E5"/>
    <w:rsid w:val="00B749B3"/>
    <w:rsid w:val="00B74D0E"/>
    <w:rsid w:val="00B752FB"/>
    <w:rsid w:val="00B753D7"/>
    <w:rsid w:val="00B756C3"/>
    <w:rsid w:val="00B76100"/>
    <w:rsid w:val="00B7635A"/>
    <w:rsid w:val="00B764F2"/>
    <w:rsid w:val="00B76655"/>
    <w:rsid w:val="00B779D7"/>
    <w:rsid w:val="00B77E57"/>
    <w:rsid w:val="00B80598"/>
    <w:rsid w:val="00B80B5F"/>
    <w:rsid w:val="00B80D8D"/>
    <w:rsid w:val="00B80EE3"/>
    <w:rsid w:val="00B810B0"/>
    <w:rsid w:val="00B81220"/>
    <w:rsid w:val="00B822C0"/>
    <w:rsid w:val="00B84EDE"/>
    <w:rsid w:val="00B8543A"/>
    <w:rsid w:val="00B85585"/>
    <w:rsid w:val="00B85F49"/>
    <w:rsid w:val="00B86139"/>
    <w:rsid w:val="00B863D2"/>
    <w:rsid w:val="00B869E7"/>
    <w:rsid w:val="00B86C05"/>
    <w:rsid w:val="00B86C16"/>
    <w:rsid w:val="00B86E02"/>
    <w:rsid w:val="00B877A3"/>
    <w:rsid w:val="00B87CB1"/>
    <w:rsid w:val="00B90227"/>
    <w:rsid w:val="00B90F83"/>
    <w:rsid w:val="00B912A1"/>
    <w:rsid w:val="00B91654"/>
    <w:rsid w:val="00B91CE2"/>
    <w:rsid w:val="00B920B6"/>
    <w:rsid w:val="00B925D6"/>
    <w:rsid w:val="00B934A8"/>
    <w:rsid w:val="00B93FB9"/>
    <w:rsid w:val="00B9481B"/>
    <w:rsid w:val="00B94832"/>
    <w:rsid w:val="00B9488F"/>
    <w:rsid w:val="00B9551C"/>
    <w:rsid w:val="00B95769"/>
    <w:rsid w:val="00B95A1C"/>
    <w:rsid w:val="00B96193"/>
    <w:rsid w:val="00B96BF4"/>
    <w:rsid w:val="00B96E8C"/>
    <w:rsid w:val="00B96F55"/>
    <w:rsid w:val="00B97D14"/>
    <w:rsid w:val="00BA00ED"/>
    <w:rsid w:val="00BA0978"/>
    <w:rsid w:val="00BA0C17"/>
    <w:rsid w:val="00BA1539"/>
    <w:rsid w:val="00BA1972"/>
    <w:rsid w:val="00BA2024"/>
    <w:rsid w:val="00BA2166"/>
    <w:rsid w:val="00BA21B9"/>
    <w:rsid w:val="00BA2456"/>
    <w:rsid w:val="00BA27E3"/>
    <w:rsid w:val="00BA3147"/>
    <w:rsid w:val="00BA3F5E"/>
    <w:rsid w:val="00BA3F92"/>
    <w:rsid w:val="00BA485A"/>
    <w:rsid w:val="00BA4F18"/>
    <w:rsid w:val="00BA4F89"/>
    <w:rsid w:val="00BA508B"/>
    <w:rsid w:val="00BA516B"/>
    <w:rsid w:val="00BA5879"/>
    <w:rsid w:val="00BA5BC6"/>
    <w:rsid w:val="00BA649A"/>
    <w:rsid w:val="00BA64DA"/>
    <w:rsid w:val="00BA7326"/>
    <w:rsid w:val="00BA73BB"/>
    <w:rsid w:val="00BA76E5"/>
    <w:rsid w:val="00BB02E7"/>
    <w:rsid w:val="00BB0945"/>
    <w:rsid w:val="00BB0B44"/>
    <w:rsid w:val="00BB0EA5"/>
    <w:rsid w:val="00BB176E"/>
    <w:rsid w:val="00BB17B7"/>
    <w:rsid w:val="00BB220F"/>
    <w:rsid w:val="00BB24BC"/>
    <w:rsid w:val="00BB2DA2"/>
    <w:rsid w:val="00BB3673"/>
    <w:rsid w:val="00BB3CD0"/>
    <w:rsid w:val="00BB4548"/>
    <w:rsid w:val="00BB4844"/>
    <w:rsid w:val="00BB4BA3"/>
    <w:rsid w:val="00BB4BEC"/>
    <w:rsid w:val="00BB5FE9"/>
    <w:rsid w:val="00BB6488"/>
    <w:rsid w:val="00BB6887"/>
    <w:rsid w:val="00BB68EE"/>
    <w:rsid w:val="00BB6A08"/>
    <w:rsid w:val="00BB7080"/>
    <w:rsid w:val="00BB78EB"/>
    <w:rsid w:val="00BC085F"/>
    <w:rsid w:val="00BC0E99"/>
    <w:rsid w:val="00BC10AD"/>
    <w:rsid w:val="00BC11B4"/>
    <w:rsid w:val="00BC2158"/>
    <w:rsid w:val="00BC36CE"/>
    <w:rsid w:val="00BC3E96"/>
    <w:rsid w:val="00BC401A"/>
    <w:rsid w:val="00BC4916"/>
    <w:rsid w:val="00BC5736"/>
    <w:rsid w:val="00BC5B77"/>
    <w:rsid w:val="00BC5E36"/>
    <w:rsid w:val="00BC5E84"/>
    <w:rsid w:val="00BC61FB"/>
    <w:rsid w:val="00BC6DCE"/>
    <w:rsid w:val="00BC6FD6"/>
    <w:rsid w:val="00BC7951"/>
    <w:rsid w:val="00BC7A70"/>
    <w:rsid w:val="00BD07FD"/>
    <w:rsid w:val="00BD200F"/>
    <w:rsid w:val="00BD2D81"/>
    <w:rsid w:val="00BD34BB"/>
    <w:rsid w:val="00BD3F17"/>
    <w:rsid w:val="00BD43FC"/>
    <w:rsid w:val="00BD48B7"/>
    <w:rsid w:val="00BD49D9"/>
    <w:rsid w:val="00BD4C83"/>
    <w:rsid w:val="00BD4F8C"/>
    <w:rsid w:val="00BD5387"/>
    <w:rsid w:val="00BD554F"/>
    <w:rsid w:val="00BD5952"/>
    <w:rsid w:val="00BD5E6F"/>
    <w:rsid w:val="00BD5ED2"/>
    <w:rsid w:val="00BD623D"/>
    <w:rsid w:val="00BD6602"/>
    <w:rsid w:val="00BD684D"/>
    <w:rsid w:val="00BD69F9"/>
    <w:rsid w:val="00BD6A8E"/>
    <w:rsid w:val="00BD6B0E"/>
    <w:rsid w:val="00BD6DEB"/>
    <w:rsid w:val="00BD71DA"/>
    <w:rsid w:val="00BD724B"/>
    <w:rsid w:val="00BD73EC"/>
    <w:rsid w:val="00BD78C7"/>
    <w:rsid w:val="00BD7DBB"/>
    <w:rsid w:val="00BD7EF0"/>
    <w:rsid w:val="00BE0E0A"/>
    <w:rsid w:val="00BE14EB"/>
    <w:rsid w:val="00BE228B"/>
    <w:rsid w:val="00BE2B49"/>
    <w:rsid w:val="00BE352A"/>
    <w:rsid w:val="00BE3539"/>
    <w:rsid w:val="00BE3FF6"/>
    <w:rsid w:val="00BE422D"/>
    <w:rsid w:val="00BE42D1"/>
    <w:rsid w:val="00BE433C"/>
    <w:rsid w:val="00BE43A8"/>
    <w:rsid w:val="00BE4672"/>
    <w:rsid w:val="00BE4ECA"/>
    <w:rsid w:val="00BE4F9E"/>
    <w:rsid w:val="00BE6DE6"/>
    <w:rsid w:val="00BE723F"/>
    <w:rsid w:val="00BE76FE"/>
    <w:rsid w:val="00BE7784"/>
    <w:rsid w:val="00BE7B82"/>
    <w:rsid w:val="00BE7CD9"/>
    <w:rsid w:val="00BE7E1C"/>
    <w:rsid w:val="00BE7E28"/>
    <w:rsid w:val="00BE7ECE"/>
    <w:rsid w:val="00BF046D"/>
    <w:rsid w:val="00BF0A1B"/>
    <w:rsid w:val="00BF13EF"/>
    <w:rsid w:val="00BF14E7"/>
    <w:rsid w:val="00BF1F67"/>
    <w:rsid w:val="00BF1FCC"/>
    <w:rsid w:val="00BF20B3"/>
    <w:rsid w:val="00BF2648"/>
    <w:rsid w:val="00BF2B52"/>
    <w:rsid w:val="00BF306D"/>
    <w:rsid w:val="00BF3F7E"/>
    <w:rsid w:val="00BF40EB"/>
    <w:rsid w:val="00BF44D0"/>
    <w:rsid w:val="00BF454E"/>
    <w:rsid w:val="00BF4888"/>
    <w:rsid w:val="00BF54BA"/>
    <w:rsid w:val="00BF5538"/>
    <w:rsid w:val="00BF60D9"/>
    <w:rsid w:val="00BF6488"/>
    <w:rsid w:val="00BF64D6"/>
    <w:rsid w:val="00BF7713"/>
    <w:rsid w:val="00C00524"/>
    <w:rsid w:val="00C005F5"/>
    <w:rsid w:val="00C01035"/>
    <w:rsid w:val="00C0166C"/>
    <w:rsid w:val="00C01B5C"/>
    <w:rsid w:val="00C02064"/>
    <w:rsid w:val="00C022AA"/>
    <w:rsid w:val="00C02454"/>
    <w:rsid w:val="00C03DAE"/>
    <w:rsid w:val="00C040FA"/>
    <w:rsid w:val="00C04AFA"/>
    <w:rsid w:val="00C0512A"/>
    <w:rsid w:val="00C05230"/>
    <w:rsid w:val="00C056D3"/>
    <w:rsid w:val="00C058A7"/>
    <w:rsid w:val="00C05E35"/>
    <w:rsid w:val="00C06056"/>
    <w:rsid w:val="00C06A09"/>
    <w:rsid w:val="00C06C1D"/>
    <w:rsid w:val="00C06FC7"/>
    <w:rsid w:val="00C07953"/>
    <w:rsid w:val="00C10F3A"/>
    <w:rsid w:val="00C11191"/>
    <w:rsid w:val="00C11FE8"/>
    <w:rsid w:val="00C1212D"/>
    <w:rsid w:val="00C12965"/>
    <w:rsid w:val="00C12DC2"/>
    <w:rsid w:val="00C12DD8"/>
    <w:rsid w:val="00C1315E"/>
    <w:rsid w:val="00C13642"/>
    <w:rsid w:val="00C149A2"/>
    <w:rsid w:val="00C15000"/>
    <w:rsid w:val="00C15639"/>
    <w:rsid w:val="00C15F48"/>
    <w:rsid w:val="00C16235"/>
    <w:rsid w:val="00C165C1"/>
    <w:rsid w:val="00C16665"/>
    <w:rsid w:val="00C16DEF"/>
    <w:rsid w:val="00C17847"/>
    <w:rsid w:val="00C20A5B"/>
    <w:rsid w:val="00C21468"/>
    <w:rsid w:val="00C21757"/>
    <w:rsid w:val="00C21B32"/>
    <w:rsid w:val="00C21F29"/>
    <w:rsid w:val="00C22028"/>
    <w:rsid w:val="00C222DD"/>
    <w:rsid w:val="00C22572"/>
    <w:rsid w:val="00C22D55"/>
    <w:rsid w:val="00C22EC2"/>
    <w:rsid w:val="00C22F06"/>
    <w:rsid w:val="00C2319B"/>
    <w:rsid w:val="00C23A8D"/>
    <w:rsid w:val="00C23F6B"/>
    <w:rsid w:val="00C23FD3"/>
    <w:rsid w:val="00C242EF"/>
    <w:rsid w:val="00C246D8"/>
    <w:rsid w:val="00C249F6"/>
    <w:rsid w:val="00C251A5"/>
    <w:rsid w:val="00C25526"/>
    <w:rsid w:val="00C25EC2"/>
    <w:rsid w:val="00C26638"/>
    <w:rsid w:val="00C277B4"/>
    <w:rsid w:val="00C27EEC"/>
    <w:rsid w:val="00C3044A"/>
    <w:rsid w:val="00C30943"/>
    <w:rsid w:val="00C31E75"/>
    <w:rsid w:val="00C32035"/>
    <w:rsid w:val="00C32528"/>
    <w:rsid w:val="00C32D8B"/>
    <w:rsid w:val="00C32FCF"/>
    <w:rsid w:val="00C34379"/>
    <w:rsid w:val="00C34405"/>
    <w:rsid w:val="00C346D8"/>
    <w:rsid w:val="00C3491A"/>
    <w:rsid w:val="00C34CF0"/>
    <w:rsid w:val="00C35DBC"/>
    <w:rsid w:val="00C35FF5"/>
    <w:rsid w:val="00C365E8"/>
    <w:rsid w:val="00C37352"/>
    <w:rsid w:val="00C37622"/>
    <w:rsid w:val="00C3766A"/>
    <w:rsid w:val="00C37D13"/>
    <w:rsid w:val="00C40390"/>
    <w:rsid w:val="00C405F3"/>
    <w:rsid w:val="00C40740"/>
    <w:rsid w:val="00C40B08"/>
    <w:rsid w:val="00C410D8"/>
    <w:rsid w:val="00C41229"/>
    <w:rsid w:val="00C412C1"/>
    <w:rsid w:val="00C416F3"/>
    <w:rsid w:val="00C41BB8"/>
    <w:rsid w:val="00C41F1B"/>
    <w:rsid w:val="00C4203D"/>
    <w:rsid w:val="00C42591"/>
    <w:rsid w:val="00C425AB"/>
    <w:rsid w:val="00C427F3"/>
    <w:rsid w:val="00C42986"/>
    <w:rsid w:val="00C42B22"/>
    <w:rsid w:val="00C4361B"/>
    <w:rsid w:val="00C43786"/>
    <w:rsid w:val="00C4398E"/>
    <w:rsid w:val="00C4457F"/>
    <w:rsid w:val="00C44A7F"/>
    <w:rsid w:val="00C44D81"/>
    <w:rsid w:val="00C4535E"/>
    <w:rsid w:val="00C456D8"/>
    <w:rsid w:val="00C46662"/>
    <w:rsid w:val="00C46996"/>
    <w:rsid w:val="00C476BF"/>
    <w:rsid w:val="00C47747"/>
    <w:rsid w:val="00C477E3"/>
    <w:rsid w:val="00C47806"/>
    <w:rsid w:val="00C47A75"/>
    <w:rsid w:val="00C47B11"/>
    <w:rsid w:val="00C50A26"/>
    <w:rsid w:val="00C510DE"/>
    <w:rsid w:val="00C512CC"/>
    <w:rsid w:val="00C515B2"/>
    <w:rsid w:val="00C516C9"/>
    <w:rsid w:val="00C52191"/>
    <w:rsid w:val="00C53D4D"/>
    <w:rsid w:val="00C543DB"/>
    <w:rsid w:val="00C54694"/>
    <w:rsid w:val="00C54C57"/>
    <w:rsid w:val="00C54FF2"/>
    <w:rsid w:val="00C552A9"/>
    <w:rsid w:val="00C55429"/>
    <w:rsid w:val="00C572E6"/>
    <w:rsid w:val="00C57954"/>
    <w:rsid w:val="00C57CF6"/>
    <w:rsid w:val="00C605BE"/>
    <w:rsid w:val="00C60F9D"/>
    <w:rsid w:val="00C6158A"/>
    <w:rsid w:val="00C61671"/>
    <w:rsid w:val="00C61ACF"/>
    <w:rsid w:val="00C61EAF"/>
    <w:rsid w:val="00C62CED"/>
    <w:rsid w:val="00C62E5C"/>
    <w:rsid w:val="00C63223"/>
    <w:rsid w:val="00C632A1"/>
    <w:rsid w:val="00C63565"/>
    <w:rsid w:val="00C64A1B"/>
    <w:rsid w:val="00C653BF"/>
    <w:rsid w:val="00C6579C"/>
    <w:rsid w:val="00C65FB3"/>
    <w:rsid w:val="00C66981"/>
    <w:rsid w:val="00C67579"/>
    <w:rsid w:val="00C6775D"/>
    <w:rsid w:val="00C67CBE"/>
    <w:rsid w:val="00C67D0D"/>
    <w:rsid w:val="00C70AC7"/>
    <w:rsid w:val="00C70C0E"/>
    <w:rsid w:val="00C7153F"/>
    <w:rsid w:val="00C71AD4"/>
    <w:rsid w:val="00C71F83"/>
    <w:rsid w:val="00C721C6"/>
    <w:rsid w:val="00C72576"/>
    <w:rsid w:val="00C72878"/>
    <w:rsid w:val="00C72900"/>
    <w:rsid w:val="00C73B40"/>
    <w:rsid w:val="00C73FC2"/>
    <w:rsid w:val="00C74882"/>
    <w:rsid w:val="00C74A70"/>
    <w:rsid w:val="00C74D12"/>
    <w:rsid w:val="00C74E9F"/>
    <w:rsid w:val="00C74F4D"/>
    <w:rsid w:val="00C75198"/>
    <w:rsid w:val="00C75375"/>
    <w:rsid w:val="00C758C0"/>
    <w:rsid w:val="00C7611E"/>
    <w:rsid w:val="00C76969"/>
    <w:rsid w:val="00C76B45"/>
    <w:rsid w:val="00C77792"/>
    <w:rsid w:val="00C77A2F"/>
    <w:rsid w:val="00C77A8D"/>
    <w:rsid w:val="00C815FA"/>
    <w:rsid w:val="00C81ACB"/>
    <w:rsid w:val="00C825CA"/>
    <w:rsid w:val="00C8291D"/>
    <w:rsid w:val="00C82A27"/>
    <w:rsid w:val="00C83068"/>
    <w:rsid w:val="00C833E2"/>
    <w:rsid w:val="00C84F60"/>
    <w:rsid w:val="00C852EA"/>
    <w:rsid w:val="00C857B1"/>
    <w:rsid w:val="00C858A1"/>
    <w:rsid w:val="00C858F5"/>
    <w:rsid w:val="00C8595E"/>
    <w:rsid w:val="00C85A5C"/>
    <w:rsid w:val="00C85E30"/>
    <w:rsid w:val="00C86429"/>
    <w:rsid w:val="00C86686"/>
    <w:rsid w:val="00C86BB6"/>
    <w:rsid w:val="00C870B3"/>
    <w:rsid w:val="00C87356"/>
    <w:rsid w:val="00C9088D"/>
    <w:rsid w:val="00C914D1"/>
    <w:rsid w:val="00C91D45"/>
    <w:rsid w:val="00C93572"/>
    <w:rsid w:val="00C93737"/>
    <w:rsid w:val="00C937A9"/>
    <w:rsid w:val="00C93E75"/>
    <w:rsid w:val="00C94B2A"/>
    <w:rsid w:val="00C951DE"/>
    <w:rsid w:val="00C958EC"/>
    <w:rsid w:val="00C95A04"/>
    <w:rsid w:val="00C95A6D"/>
    <w:rsid w:val="00C95B63"/>
    <w:rsid w:val="00C95DE0"/>
    <w:rsid w:val="00C95E65"/>
    <w:rsid w:val="00C96BB6"/>
    <w:rsid w:val="00C96C85"/>
    <w:rsid w:val="00C97002"/>
    <w:rsid w:val="00C97F64"/>
    <w:rsid w:val="00CA00FE"/>
    <w:rsid w:val="00CA05C9"/>
    <w:rsid w:val="00CA06AB"/>
    <w:rsid w:val="00CA08B2"/>
    <w:rsid w:val="00CA1038"/>
    <w:rsid w:val="00CA1139"/>
    <w:rsid w:val="00CA140D"/>
    <w:rsid w:val="00CA185C"/>
    <w:rsid w:val="00CA1FF7"/>
    <w:rsid w:val="00CA25C0"/>
    <w:rsid w:val="00CA28F6"/>
    <w:rsid w:val="00CA2A83"/>
    <w:rsid w:val="00CA2FF3"/>
    <w:rsid w:val="00CA3DD8"/>
    <w:rsid w:val="00CA51A8"/>
    <w:rsid w:val="00CA555F"/>
    <w:rsid w:val="00CA6096"/>
    <w:rsid w:val="00CA6C56"/>
    <w:rsid w:val="00CA6CF9"/>
    <w:rsid w:val="00CA6DDC"/>
    <w:rsid w:val="00CA7907"/>
    <w:rsid w:val="00CA7F4E"/>
    <w:rsid w:val="00CB0985"/>
    <w:rsid w:val="00CB0E51"/>
    <w:rsid w:val="00CB0EBC"/>
    <w:rsid w:val="00CB0F23"/>
    <w:rsid w:val="00CB1156"/>
    <w:rsid w:val="00CB1A08"/>
    <w:rsid w:val="00CB2BB7"/>
    <w:rsid w:val="00CB3615"/>
    <w:rsid w:val="00CB3FE2"/>
    <w:rsid w:val="00CB4000"/>
    <w:rsid w:val="00CB4609"/>
    <w:rsid w:val="00CB4722"/>
    <w:rsid w:val="00CB4B2A"/>
    <w:rsid w:val="00CB58CD"/>
    <w:rsid w:val="00CB5E1B"/>
    <w:rsid w:val="00CB63B4"/>
    <w:rsid w:val="00CB6527"/>
    <w:rsid w:val="00CB6ABE"/>
    <w:rsid w:val="00CB75E9"/>
    <w:rsid w:val="00CB7788"/>
    <w:rsid w:val="00CC01B8"/>
    <w:rsid w:val="00CC02E7"/>
    <w:rsid w:val="00CC07E9"/>
    <w:rsid w:val="00CC177F"/>
    <w:rsid w:val="00CC1A99"/>
    <w:rsid w:val="00CC1AB1"/>
    <w:rsid w:val="00CC1D3B"/>
    <w:rsid w:val="00CC2351"/>
    <w:rsid w:val="00CC292C"/>
    <w:rsid w:val="00CC2ADE"/>
    <w:rsid w:val="00CC31D4"/>
    <w:rsid w:val="00CC322B"/>
    <w:rsid w:val="00CC3233"/>
    <w:rsid w:val="00CC3570"/>
    <w:rsid w:val="00CC36C9"/>
    <w:rsid w:val="00CC38C9"/>
    <w:rsid w:val="00CC3D4D"/>
    <w:rsid w:val="00CC446C"/>
    <w:rsid w:val="00CC4827"/>
    <w:rsid w:val="00CC48F0"/>
    <w:rsid w:val="00CC4B35"/>
    <w:rsid w:val="00CC5C7F"/>
    <w:rsid w:val="00CC607C"/>
    <w:rsid w:val="00CC6520"/>
    <w:rsid w:val="00CC69E3"/>
    <w:rsid w:val="00CD1038"/>
    <w:rsid w:val="00CD10FD"/>
    <w:rsid w:val="00CD1488"/>
    <w:rsid w:val="00CD1505"/>
    <w:rsid w:val="00CD239A"/>
    <w:rsid w:val="00CD266A"/>
    <w:rsid w:val="00CD2B28"/>
    <w:rsid w:val="00CD2FC4"/>
    <w:rsid w:val="00CD3FE0"/>
    <w:rsid w:val="00CD4945"/>
    <w:rsid w:val="00CD5235"/>
    <w:rsid w:val="00CD5378"/>
    <w:rsid w:val="00CD57DF"/>
    <w:rsid w:val="00CD593F"/>
    <w:rsid w:val="00CD64B0"/>
    <w:rsid w:val="00CE0269"/>
    <w:rsid w:val="00CE0608"/>
    <w:rsid w:val="00CE06C4"/>
    <w:rsid w:val="00CE0928"/>
    <w:rsid w:val="00CE1909"/>
    <w:rsid w:val="00CE1B72"/>
    <w:rsid w:val="00CE1D3E"/>
    <w:rsid w:val="00CE1EB8"/>
    <w:rsid w:val="00CE249B"/>
    <w:rsid w:val="00CE2764"/>
    <w:rsid w:val="00CE331E"/>
    <w:rsid w:val="00CE3A31"/>
    <w:rsid w:val="00CE3D75"/>
    <w:rsid w:val="00CE4C50"/>
    <w:rsid w:val="00CE554F"/>
    <w:rsid w:val="00CE649D"/>
    <w:rsid w:val="00CE6597"/>
    <w:rsid w:val="00CE6966"/>
    <w:rsid w:val="00CE69C0"/>
    <w:rsid w:val="00CF026D"/>
    <w:rsid w:val="00CF102D"/>
    <w:rsid w:val="00CF12AE"/>
    <w:rsid w:val="00CF1733"/>
    <w:rsid w:val="00CF187C"/>
    <w:rsid w:val="00CF1966"/>
    <w:rsid w:val="00CF1BE8"/>
    <w:rsid w:val="00CF1BF9"/>
    <w:rsid w:val="00CF1D53"/>
    <w:rsid w:val="00CF1F1B"/>
    <w:rsid w:val="00CF1F1D"/>
    <w:rsid w:val="00CF21E6"/>
    <w:rsid w:val="00CF3249"/>
    <w:rsid w:val="00CF3DD9"/>
    <w:rsid w:val="00CF400B"/>
    <w:rsid w:val="00CF431E"/>
    <w:rsid w:val="00CF4524"/>
    <w:rsid w:val="00CF4BBC"/>
    <w:rsid w:val="00CF5DFA"/>
    <w:rsid w:val="00CF6A56"/>
    <w:rsid w:val="00CF6FDE"/>
    <w:rsid w:val="00CF6FEE"/>
    <w:rsid w:val="00CF7BD6"/>
    <w:rsid w:val="00CF7FDC"/>
    <w:rsid w:val="00D00111"/>
    <w:rsid w:val="00D00511"/>
    <w:rsid w:val="00D00F0B"/>
    <w:rsid w:val="00D01A15"/>
    <w:rsid w:val="00D021BC"/>
    <w:rsid w:val="00D02AB2"/>
    <w:rsid w:val="00D02C32"/>
    <w:rsid w:val="00D031B1"/>
    <w:rsid w:val="00D03812"/>
    <w:rsid w:val="00D03DBB"/>
    <w:rsid w:val="00D04279"/>
    <w:rsid w:val="00D04337"/>
    <w:rsid w:val="00D051FF"/>
    <w:rsid w:val="00D053E1"/>
    <w:rsid w:val="00D05B51"/>
    <w:rsid w:val="00D061AB"/>
    <w:rsid w:val="00D0623B"/>
    <w:rsid w:val="00D0664E"/>
    <w:rsid w:val="00D06DF6"/>
    <w:rsid w:val="00D07812"/>
    <w:rsid w:val="00D07D90"/>
    <w:rsid w:val="00D1012E"/>
    <w:rsid w:val="00D10461"/>
    <w:rsid w:val="00D10467"/>
    <w:rsid w:val="00D106DA"/>
    <w:rsid w:val="00D10CDE"/>
    <w:rsid w:val="00D10E49"/>
    <w:rsid w:val="00D11176"/>
    <w:rsid w:val="00D117A5"/>
    <w:rsid w:val="00D1193B"/>
    <w:rsid w:val="00D1272D"/>
    <w:rsid w:val="00D134CF"/>
    <w:rsid w:val="00D1391B"/>
    <w:rsid w:val="00D14325"/>
    <w:rsid w:val="00D14FC4"/>
    <w:rsid w:val="00D15418"/>
    <w:rsid w:val="00D155C3"/>
    <w:rsid w:val="00D15918"/>
    <w:rsid w:val="00D1595A"/>
    <w:rsid w:val="00D15B4A"/>
    <w:rsid w:val="00D160C6"/>
    <w:rsid w:val="00D1620C"/>
    <w:rsid w:val="00D16692"/>
    <w:rsid w:val="00D16BA0"/>
    <w:rsid w:val="00D17046"/>
    <w:rsid w:val="00D173CC"/>
    <w:rsid w:val="00D17625"/>
    <w:rsid w:val="00D17C36"/>
    <w:rsid w:val="00D20AF3"/>
    <w:rsid w:val="00D20EE1"/>
    <w:rsid w:val="00D21425"/>
    <w:rsid w:val="00D2178F"/>
    <w:rsid w:val="00D218F0"/>
    <w:rsid w:val="00D21F32"/>
    <w:rsid w:val="00D22641"/>
    <w:rsid w:val="00D22A5E"/>
    <w:rsid w:val="00D242BA"/>
    <w:rsid w:val="00D24836"/>
    <w:rsid w:val="00D250F0"/>
    <w:rsid w:val="00D25663"/>
    <w:rsid w:val="00D26A7D"/>
    <w:rsid w:val="00D26CAB"/>
    <w:rsid w:val="00D2758F"/>
    <w:rsid w:val="00D275CD"/>
    <w:rsid w:val="00D2792F"/>
    <w:rsid w:val="00D27EF4"/>
    <w:rsid w:val="00D30600"/>
    <w:rsid w:val="00D315CE"/>
    <w:rsid w:val="00D31750"/>
    <w:rsid w:val="00D32382"/>
    <w:rsid w:val="00D3255A"/>
    <w:rsid w:val="00D32DB8"/>
    <w:rsid w:val="00D32EE8"/>
    <w:rsid w:val="00D33234"/>
    <w:rsid w:val="00D33279"/>
    <w:rsid w:val="00D332E7"/>
    <w:rsid w:val="00D33B3D"/>
    <w:rsid w:val="00D341E1"/>
    <w:rsid w:val="00D3462F"/>
    <w:rsid w:val="00D34D97"/>
    <w:rsid w:val="00D353ED"/>
    <w:rsid w:val="00D356C1"/>
    <w:rsid w:val="00D364AE"/>
    <w:rsid w:val="00D379EB"/>
    <w:rsid w:val="00D40037"/>
    <w:rsid w:val="00D40469"/>
    <w:rsid w:val="00D40A33"/>
    <w:rsid w:val="00D41259"/>
    <w:rsid w:val="00D41302"/>
    <w:rsid w:val="00D41610"/>
    <w:rsid w:val="00D41649"/>
    <w:rsid w:val="00D4271F"/>
    <w:rsid w:val="00D428A6"/>
    <w:rsid w:val="00D4313F"/>
    <w:rsid w:val="00D43394"/>
    <w:rsid w:val="00D437CA"/>
    <w:rsid w:val="00D4393D"/>
    <w:rsid w:val="00D43DDF"/>
    <w:rsid w:val="00D43FB6"/>
    <w:rsid w:val="00D44337"/>
    <w:rsid w:val="00D44CA2"/>
    <w:rsid w:val="00D4510C"/>
    <w:rsid w:val="00D4652D"/>
    <w:rsid w:val="00D46553"/>
    <w:rsid w:val="00D4660C"/>
    <w:rsid w:val="00D468E6"/>
    <w:rsid w:val="00D4700C"/>
    <w:rsid w:val="00D4706E"/>
    <w:rsid w:val="00D471A9"/>
    <w:rsid w:val="00D471FD"/>
    <w:rsid w:val="00D47226"/>
    <w:rsid w:val="00D47690"/>
    <w:rsid w:val="00D5017F"/>
    <w:rsid w:val="00D5020E"/>
    <w:rsid w:val="00D50747"/>
    <w:rsid w:val="00D50752"/>
    <w:rsid w:val="00D5075A"/>
    <w:rsid w:val="00D507C6"/>
    <w:rsid w:val="00D50887"/>
    <w:rsid w:val="00D51F17"/>
    <w:rsid w:val="00D52112"/>
    <w:rsid w:val="00D524BA"/>
    <w:rsid w:val="00D52A27"/>
    <w:rsid w:val="00D53040"/>
    <w:rsid w:val="00D5366F"/>
    <w:rsid w:val="00D53915"/>
    <w:rsid w:val="00D54988"/>
    <w:rsid w:val="00D54CCB"/>
    <w:rsid w:val="00D54F9B"/>
    <w:rsid w:val="00D552E2"/>
    <w:rsid w:val="00D56480"/>
    <w:rsid w:val="00D565F4"/>
    <w:rsid w:val="00D575BA"/>
    <w:rsid w:val="00D57972"/>
    <w:rsid w:val="00D603FA"/>
    <w:rsid w:val="00D60562"/>
    <w:rsid w:val="00D60B20"/>
    <w:rsid w:val="00D60E6A"/>
    <w:rsid w:val="00D61AD8"/>
    <w:rsid w:val="00D61C63"/>
    <w:rsid w:val="00D62466"/>
    <w:rsid w:val="00D63953"/>
    <w:rsid w:val="00D63BF7"/>
    <w:rsid w:val="00D63C7A"/>
    <w:rsid w:val="00D63D6A"/>
    <w:rsid w:val="00D645AE"/>
    <w:rsid w:val="00D64A00"/>
    <w:rsid w:val="00D654B9"/>
    <w:rsid w:val="00D654CB"/>
    <w:rsid w:val="00D65AF2"/>
    <w:rsid w:val="00D65C3A"/>
    <w:rsid w:val="00D66402"/>
    <w:rsid w:val="00D66783"/>
    <w:rsid w:val="00D66E81"/>
    <w:rsid w:val="00D67213"/>
    <w:rsid w:val="00D673D0"/>
    <w:rsid w:val="00D6763F"/>
    <w:rsid w:val="00D679AE"/>
    <w:rsid w:val="00D679E3"/>
    <w:rsid w:val="00D67A8E"/>
    <w:rsid w:val="00D67F23"/>
    <w:rsid w:val="00D70759"/>
    <w:rsid w:val="00D7086D"/>
    <w:rsid w:val="00D7106F"/>
    <w:rsid w:val="00D71F92"/>
    <w:rsid w:val="00D71F9B"/>
    <w:rsid w:val="00D71FAF"/>
    <w:rsid w:val="00D7229E"/>
    <w:rsid w:val="00D725B6"/>
    <w:rsid w:val="00D72694"/>
    <w:rsid w:val="00D75B1D"/>
    <w:rsid w:val="00D75D9D"/>
    <w:rsid w:val="00D760E0"/>
    <w:rsid w:val="00D7639B"/>
    <w:rsid w:val="00D76813"/>
    <w:rsid w:val="00D76875"/>
    <w:rsid w:val="00D770EC"/>
    <w:rsid w:val="00D776B6"/>
    <w:rsid w:val="00D77B64"/>
    <w:rsid w:val="00D8026D"/>
    <w:rsid w:val="00D8032C"/>
    <w:rsid w:val="00D803A4"/>
    <w:rsid w:val="00D80895"/>
    <w:rsid w:val="00D80A30"/>
    <w:rsid w:val="00D817AD"/>
    <w:rsid w:val="00D81B1E"/>
    <w:rsid w:val="00D81F9B"/>
    <w:rsid w:val="00D82740"/>
    <w:rsid w:val="00D831F9"/>
    <w:rsid w:val="00D83E57"/>
    <w:rsid w:val="00D840B0"/>
    <w:rsid w:val="00D8445C"/>
    <w:rsid w:val="00D84786"/>
    <w:rsid w:val="00D84E5E"/>
    <w:rsid w:val="00D84F41"/>
    <w:rsid w:val="00D85BC9"/>
    <w:rsid w:val="00D8618E"/>
    <w:rsid w:val="00D86494"/>
    <w:rsid w:val="00D870AC"/>
    <w:rsid w:val="00D87A98"/>
    <w:rsid w:val="00D87C5D"/>
    <w:rsid w:val="00D90243"/>
    <w:rsid w:val="00D908A5"/>
    <w:rsid w:val="00D90999"/>
    <w:rsid w:val="00D915EF"/>
    <w:rsid w:val="00D92101"/>
    <w:rsid w:val="00D927A2"/>
    <w:rsid w:val="00D92D12"/>
    <w:rsid w:val="00D932CC"/>
    <w:rsid w:val="00D94C33"/>
    <w:rsid w:val="00D94F3D"/>
    <w:rsid w:val="00D9537A"/>
    <w:rsid w:val="00D95868"/>
    <w:rsid w:val="00D95908"/>
    <w:rsid w:val="00D95DCE"/>
    <w:rsid w:val="00D96052"/>
    <w:rsid w:val="00D96B8F"/>
    <w:rsid w:val="00D96BBE"/>
    <w:rsid w:val="00D96EC7"/>
    <w:rsid w:val="00D971DE"/>
    <w:rsid w:val="00D972DF"/>
    <w:rsid w:val="00D97F3E"/>
    <w:rsid w:val="00DA1044"/>
    <w:rsid w:val="00DA1644"/>
    <w:rsid w:val="00DA1C0F"/>
    <w:rsid w:val="00DA1C24"/>
    <w:rsid w:val="00DA20E7"/>
    <w:rsid w:val="00DA2261"/>
    <w:rsid w:val="00DA25D8"/>
    <w:rsid w:val="00DA2A8D"/>
    <w:rsid w:val="00DA2CD2"/>
    <w:rsid w:val="00DA2E23"/>
    <w:rsid w:val="00DA3553"/>
    <w:rsid w:val="00DA39C1"/>
    <w:rsid w:val="00DA3B01"/>
    <w:rsid w:val="00DA414B"/>
    <w:rsid w:val="00DA4DFB"/>
    <w:rsid w:val="00DA4FF4"/>
    <w:rsid w:val="00DA5DC9"/>
    <w:rsid w:val="00DA5E7E"/>
    <w:rsid w:val="00DA5FCC"/>
    <w:rsid w:val="00DA6063"/>
    <w:rsid w:val="00DA6553"/>
    <w:rsid w:val="00DA6648"/>
    <w:rsid w:val="00DA6F06"/>
    <w:rsid w:val="00DB04D9"/>
    <w:rsid w:val="00DB05BF"/>
    <w:rsid w:val="00DB1760"/>
    <w:rsid w:val="00DB190D"/>
    <w:rsid w:val="00DB1DFA"/>
    <w:rsid w:val="00DB2AF4"/>
    <w:rsid w:val="00DB2B51"/>
    <w:rsid w:val="00DB34C7"/>
    <w:rsid w:val="00DB35B6"/>
    <w:rsid w:val="00DB35C6"/>
    <w:rsid w:val="00DB36EB"/>
    <w:rsid w:val="00DB3997"/>
    <w:rsid w:val="00DB3E01"/>
    <w:rsid w:val="00DB418C"/>
    <w:rsid w:val="00DB47F6"/>
    <w:rsid w:val="00DB4E1B"/>
    <w:rsid w:val="00DB5039"/>
    <w:rsid w:val="00DB52F5"/>
    <w:rsid w:val="00DB62CC"/>
    <w:rsid w:val="00DB630D"/>
    <w:rsid w:val="00DB6344"/>
    <w:rsid w:val="00DB665F"/>
    <w:rsid w:val="00DB72B8"/>
    <w:rsid w:val="00DB7309"/>
    <w:rsid w:val="00DC01E5"/>
    <w:rsid w:val="00DC0400"/>
    <w:rsid w:val="00DC07D3"/>
    <w:rsid w:val="00DC0E69"/>
    <w:rsid w:val="00DC1146"/>
    <w:rsid w:val="00DC28DC"/>
    <w:rsid w:val="00DC3641"/>
    <w:rsid w:val="00DC4079"/>
    <w:rsid w:val="00DC460C"/>
    <w:rsid w:val="00DC4767"/>
    <w:rsid w:val="00DC4B45"/>
    <w:rsid w:val="00DC4C09"/>
    <w:rsid w:val="00DC5337"/>
    <w:rsid w:val="00DC5357"/>
    <w:rsid w:val="00DC5CDE"/>
    <w:rsid w:val="00DC5D33"/>
    <w:rsid w:val="00DC64F1"/>
    <w:rsid w:val="00DD0884"/>
    <w:rsid w:val="00DD18FA"/>
    <w:rsid w:val="00DD2935"/>
    <w:rsid w:val="00DD2E04"/>
    <w:rsid w:val="00DD3C40"/>
    <w:rsid w:val="00DD4116"/>
    <w:rsid w:val="00DD41CF"/>
    <w:rsid w:val="00DD459B"/>
    <w:rsid w:val="00DD47F8"/>
    <w:rsid w:val="00DD4F3C"/>
    <w:rsid w:val="00DD4F90"/>
    <w:rsid w:val="00DD5C7A"/>
    <w:rsid w:val="00DD5ED4"/>
    <w:rsid w:val="00DD603A"/>
    <w:rsid w:val="00DD6421"/>
    <w:rsid w:val="00DD657E"/>
    <w:rsid w:val="00DD7200"/>
    <w:rsid w:val="00DD7963"/>
    <w:rsid w:val="00DD7D73"/>
    <w:rsid w:val="00DD7DB4"/>
    <w:rsid w:val="00DE07DA"/>
    <w:rsid w:val="00DE1438"/>
    <w:rsid w:val="00DE295B"/>
    <w:rsid w:val="00DE2A14"/>
    <w:rsid w:val="00DE31C2"/>
    <w:rsid w:val="00DE31E9"/>
    <w:rsid w:val="00DE3B1E"/>
    <w:rsid w:val="00DE4030"/>
    <w:rsid w:val="00DE4CB0"/>
    <w:rsid w:val="00DE4FA7"/>
    <w:rsid w:val="00DE50DE"/>
    <w:rsid w:val="00DE5762"/>
    <w:rsid w:val="00DE6371"/>
    <w:rsid w:val="00DE6E88"/>
    <w:rsid w:val="00DE7636"/>
    <w:rsid w:val="00DF0E72"/>
    <w:rsid w:val="00DF0FD9"/>
    <w:rsid w:val="00DF1164"/>
    <w:rsid w:val="00DF148B"/>
    <w:rsid w:val="00DF173A"/>
    <w:rsid w:val="00DF1783"/>
    <w:rsid w:val="00DF1F48"/>
    <w:rsid w:val="00DF208C"/>
    <w:rsid w:val="00DF22C2"/>
    <w:rsid w:val="00DF2522"/>
    <w:rsid w:val="00DF2737"/>
    <w:rsid w:val="00DF2871"/>
    <w:rsid w:val="00DF399F"/>
    <w:rsid w:val="00DF3D09"/>
    <w:rsid w:val="00DF3D41"/>
    <w:rsid w:val="00DF49CE"/>
    <w:rsid w:val="00DF4AF7"/>
    <w:rsid w:val="00DF502D"/>
    <w:rsid w:val="00DF503D"/>
    <w:rsid w:val="00DF5A02"/>
    <w:rsid w:val="00DF667B"/>
    <w:rsid w:val="00DF68A6"/>
    <w:rsid w:val="00DF7282"/>
    <w:rsid w:val="00DF7B3F"/>
    <w:rsid w:val="00E00345"/>
    <w:rsid w:val="00E00A4F"/>
    <w:rsid w:val="00E01560"/>
    <w:rsid w:val="00E02160"/>
    <w:rsid w:val="00E0362D"/>
    <w:rsid w:val="00E038BA"/>
    <w:rsid w:val="00E03A83"/>
    <w:rsid w:val="00E03BC0"/>
    <w:rsid w:val="00E03BCC"/>
    <w:rsid w:val="00E03DAA"/>
    <w:rsid w:val="00E03F1D"/>
    <w:rsid w:val="00E04C87"/>
    <w:rsid w:val="00E060D0"/>
    <w:rsid w:val="00E0615E"/>
    <w:rsid w:val="00E062A8"/>
    <w:rsid w:val="00E06CD6"/>
    <w:rsid w:val="00E06E66"/>
    <w:rsid w:val="00E07AAF"/>
    <w:rsid w:val="00E07B1B"/>
    <w:rsid w:val="00E1009E"/>
    <w:rsid w:val="00E103C5"/>
    <w:rsid w:val="00E109DD"/>
    <w:rsid w:val="00E120E3"/>
    <w:rsid w:val="00E13A1B"/>
    <w:rsid w:val="00E149D1"/>
    <w:rsid w:val="00E14A8E"/>
    <w:rsid w:val="00E14E98"/>
    <w:rsid w:val="00E14EE7"/>
    <w:rsid w:val="00E15DE5"/>
    <w:rsid w:val="00E162BA"/>
    <w:rsid w:val="00E171FE"/>
    <w:rsid w:val="00E1756F"/>
    <w:rsid w:val="00E17781"/>
    <w:rsid w:val="00E20277"/>
    <w:rsid w:val="00E2036C"/>
    <w:rsid w:val="00E20CD3"/>
    <w:rsid w:val="00E20CD5"/>
    <w:rsid w:val="00E20DD4"/>
    <w:rsid w:val="00E21147"/>
    <w:rsid w:val="00E211DE"/>
    <w:rsid w:val="00E21481"/>
    <w:rsid w:val="00E21875"/>
    <w:rsid w:val="00E218A5"/>
    <w:rsid w:val="00E2193E"/>
    <w:rsid w:val="00E2194B"/>
    <w:rsid w:val="00E21AD1"/>
    <w:rsid w:val="00E220CF"/>
    <w:rsid w:val="00E22934"/>
    <w:rsid w:val="00E22C1C"/>
    <w:rsid w:val="00E22CDD"/>
    <w:rsid w:val="00E2393C"/>
    <w:rsid w:val="00E246C3"/>
    <w:rsid w:val="00E24B06"/>
    <w:rsid w:val="00E2504C"/>
    <w:rsid w:val="00E25104"/>
    <w:rsid w:val="00E25416"/>
    <w:rsid w:val="00E25DC3"/>
    <w:rsid w:val="00E262E2"/>
    <w:rsid w:val="00E26FCF"/>
    <w:rsid w:val="00E27258"/>
    <w:rsid w:val="00E2776F"/>
    <w:rsid w:val="00E303EB"/>
    <w:rsid w:val="00E30BA2"/>
    <w:rsid w:val="00E3116F"/>
    <w:rsid w:val="00E31C91"/>
    <w:rsid w:val="00E31F4A"/>
    <w:rsid w:val="00E322E4"/>
    <w:rsid w:val="00E32A91"/>
    <w:rsid w:val="00E3327E"/>
    <w:rsid w:val="00E33357"/>
    <w:rsid w:val="00E336B5"/>
    <w:rsid w:val="00E338EF"/>
    <w:rsid w:val="00E3395F"/>
    <w:rsid w:val="00E33AEC"/>
    <w:rsid w:val="00E346D1"/>
    <w:rsid w:val="00E347CB"/>
    <w:rsid w:val="00E34C4F"/>
    <w:rsid w:val="00E351B4"/>
    <w:rsid w:val="00E354FF"/>
    <w:rsid w:val="00E35587"/>
    <w:rsid w:val="00E3623A"/>
    <w:rsid w:val="00E36672"/>
    <w:rsid w:val="00E36CF9"/>
    <w:rsid w:val="00E37948"/>
    <w:rsid w:val="00E37E73"/>
    <w:rsid w:val="00E402A3"/>
    <w:rsid w:val="00E40FFB"/>
    <w:rsid w:val="00E41601"/>
    <w:rsid w:val="00E41E7D"/>
    <w:rsid w:val="00E42B6D"/>
    <w:rsid w:val="00E42BFE"/>
    <w:rsid w:val="00E42F5B"/>
    <w:rsid w:val="00E43263"/>
    <w:rsid w:val="00E43707"/>
    <w:rsid w:val="00E4390E"/>
    <w:rsid w:val="00E44580"/>
    <w:rsid w:val="00E45580"/>
    <w:rsid w:val="00E45A8E"/>
    <w:rsid w:val="00E45D9A"/>
    <w:rsid w:val="00E45FA4"/>
    <w:rsid w:val="00E463FD"/>
    <w:rsid w:val="00E46E20"/>
    <w:rsid w:val="00E46FD4"/>
    <w:rsid w:val="00E47384"/>
    <w:rsid w:val="00E473F3"/>
    <w:rsid w:val="00E47701"/>
    <w:rsid w:val="00E50508"/>
    <w:rsid w:val="00E5099C"/>
    <w:rsid w:val="00E51B9A"/>
    <w:rsid w:val="00E51BCA"/>
    <w:rsid w:val="00E51E3B"/>
    <w:rsid w:val="00E522BC"/>
    <w:rsid w:val="00E528D7"/>
    <w:rsid w:val="00E52A78"/>
    <w:rsid w:val="00E52E30"/>
    <w:rsid w:val="00E52ECA"/>
    <w:rsid w:val="00E530F6"/>
    <w:rsid w:val="00E53337"/>
    <w:rsid w:val="00E537A3"/>
    <w:rsid w:val="00E53AA8"/>
    <w:rsid w:val="00E53C7D"/>
    <w:rsid w:val="00E54287"/>
    <w:rsid w:val="00E54377"/>
    <w:rsid w:val="00E547EE"/>
    <w:rsid w:val="00E549AA"/>
    <w:rsid w:val="00E54E8B"/>
    <w:rsid w:val="00E551AD"/>
    <w:rsid w:val="00E55353"/>
    <w:rsid w:val="00E553D5"/>
    <w:rsid w:val="00E56561"/>
    <w:rsid w:val="00E56B2C"/>
    <w:rsid w:val="00E56C0E"/>
    <w:rsid w:val="00E56DDD"/>
    <w:rsid w:val="00E5729B"/>
    <w:rsid w:val="00E608A1"/>
    <w:rsid w:val="00E60A57"/>
    <w:rsid w:val="00E613D1"/>
    <w:rsid w:val="00E6141A"/>
    <w:rsid w:val="00E6147F"/>
    <w:rsid w:val="00E62471"/>
    <w:rsid w:val="00E640BA"/>
    <w:rsid w:val="00E6417E"/>
    <w:rsid w:val="00E643A6"/>
    <w:rsid w:val="00E64516"/>
    <w:rsid w:val="00E64788"/>
    <w:rsid w:val="00E64B35"/>
    <w:rsid w:val="00E64B93"/>
    <w:rsid w:val="00E64BFD"/>
    <w:rsid w:val="00E65A44"/>
    <w:rsid w:val="00E660CB"/>
    <w:rsid w:val="00E66701"/>
    <w:rsid w:val="00E66764"/>
    <w:rsid w:val="00E66A56"/>
    <w:rsid w:val="00E671B5"/>
    <w:rsid w:val="00E6786A"/>
    <w:rsid w:val="00E6798D"/>
    <w:rsid w:val="00E702DB"/>
    <w:rsid w:val="00E70327"/>
    <w:rsid w:val="00E70C24"/>
    <w:rsid w:val="00E71D81"/>
    <w:rsid w:val="00E71F44"/>
    <w:rsid w:val="00E723A3"/>
    <w:rsid w:val="00E726F6"/>
    <w:rsid w:val="00E72753"/>
    <w:rsid w:val="00E72A65"/>
    <w:rsid w:val="00E73836"/>
    <w:rsid w:val="00E73903"/>
    <w:rsid w:val="00E74108"/>
    <w:rsid w:val="00E74757"/>
    <w:rsid w:val="00E74C90"/>
    <w:rsid w:val="00E75161"/>
    <w:rsid w:val="00E75AD3"/>
    <w:rsid w:val="00E76299"/>
    <w:rsid w:val="00E765A4"/>
    <w:rsid w:val="00E76969"/>
    <w:rsid w:val="00E76B78"/>
    <w:rsid w:val="00E771D9"/>
    <w:rsid w:val="00E773F5"/>
    <w:rsid w:val="00E8012E"/>
    <w:rsid w:val="00E80320"/>
    <w:rsid w:val="00E809BF"/>
    <w:rsid w:val="00E80CE8"/>
    <w:rsid w:val="00E810F7"/>
    <w:rsid w:val="00E816C2"/>
    <w:rsid w:val="00E8182C"/>
    <w:rsid w:val="00E81DCC"/>
    <w:rsid w:val="00E821FF"/>
    <w:rsid w:val="00E82321"/>
    <w:rsid w:val="00E82D6E"/>
    <w:rsid w:val="00E83550"/>
    <w:rsid w:val="00E83A11"/>
    <w:rsid w:val="00E84123"/>
    <w:rsid w:val="00E841D7"/>
    <w:rsid w:val="00E841F4"/>
    <w:rsid w:val="00E8453C"/>
    <w:rsid w:val="00E846F3"/>
    <w:rsid w:val="00E84941"/>
    <w:rsid w:val="00E84A50"/>
    <w:rsid w:val="00E85342"/>
    <w:rsid w:val="00E85503"/>
    <w:rsid w:val="00E85823"/>
    <w:rsid w:val="00E87170"/>
    <w:rsid w:val="00E87909"/>
    <w:rsid w:val="00E87BE1"/>
    <w:rsid w:val="00E9019A"/>
    <w:rsid w:val="00E904CC"/>
    <w:rsid w:val="00E90676"/>
    <w:rsid w:val="00E9138C"/>
    <w:rsid w:val="00E91680"/>
    <w:rsid w:val="00E91D90"/>
    <w:rsid w:val="00E939F6"/>
    <w:rsid w:val="00E93CCD"/>
    <w:rsid w:val="00E946A2"/>
    <w:rsid w:val="00E947D2"/>
    <w:rsid w:val="00E947EF"/>
    <w:rsid w:val="00E949C2"/>
    <w:rsid w:val="00E950A3"/>
    <w:rsid w:val="00E950CA"/>
    <w:rsid w:val="00E9526A"/>
    <w:rsid w:val="00E95D65"/>
    <w:rsid w:val="00E95D85"/>
    <w:rsid w:val="00E9637D"/>
    <w:rsid w:val="00E97711"/>
    <w:rsid w:val="00E9782A"/>
    <w:rsid w:val="00E97F0E"/>
    <w:rsid w:val="00EA00C2"/>
    <w:rsid w:val="00EA0324"/>
    <w:rsid w:val="00EA0808"/>
    <w:rsid w:val="00EA0D78"/>
    <w:rsid w:val="00EA16DC"/>
    <w:rsid w:val="00EA1C2E"/>
    <w:rsid w:val="00EA1DD5"/>
    <w:rsid w:val="00EA2339"/>
    <w:rsid w:val="00EA2491"/>
    <w:rsid w:val="00EA25A3"/>
    <w:rsid w:val="00EA2BE2"/>
    <w:rsid w:val="00EA2EEB"/>
    <w:rsid w:val="00EA33C4"/>
    <w:rsid w:val="00EA3D9F"/>
    <w:rsid w:val="00EA41A3"/>
    <w:rsid w:val="00EA58CA"/>
    <w:rsid w:val="00EA59CE"/>
    <w:rsid w:val="00EA6031"/>
    <w:rsid w:val="00EA662B"/>
    <w:rsid w:val="00EA6683"/>
    <w:rsid w:val="00EA7106"/>
    <w:rsid w:val="00EB068B"/>
    <w:rsid w:val="00EB0AB4"/>
    <w:rsid w:val="00EB0C44"/>
    <w:rsid w:val="00EB136D"/>
    <w:rsid w:val="00EB142A"/>
    <w:rsid w:val="00EB20DE"/>
    <w:rsid w:val="00EB24F1"/>
    <w:rsid w:val="00EB2656"/>
    <w:rsid w:val="00EB27D0"/>
    <w:rsid w:val="00EB3D9C"/>
    <w:rsid w:val="00EB4396"/>
    <w:rsid w:val="00EB43E0"/>
    <w:rsid w:val="00EB47A5"/>
    <w:rsid w:val="00EB48A4"/>
    <w:rsid w:val="00EB4B84"/>
    <w:rsid w:val="00EB4C16"/>
    <w:rsid w:val="00EB4CD9"/>
    <w:rsid w:val="00EB4DAD"/>
    <w:rsid w:val="00EB4EBE"/>
    <w:rsid w:val="00EB591D"/>
    <w:rsid w:val="00EB5C4F"/>
    <w:rsid w:val="00EB603D"/>
    <w:rsid w:val="00EB60D8"/>
    <w:rsid w:val="00EB63BF"/>
    <w:rsid w:val="00EB63E7"/>
    <w:rsid w:val="00EB6C77"/>
    <w:rsid w:val="00EB6C9F"/>
    <w:rsid w:val="00EB7920"/>
    <w:rsid w:val="00EB7AA1"/>
    <w:rsid w:val="00EB7FB4"/>
    <w:rsid w:val="00EC06FE"/>
    <w:rsid w:val="00EC2C09"/>
    <w:rsid w:val="00EC2F71"/>
    <w:rsid w:val="00EC32CF"/>
    <w:rsid w:val="00EC34DA"/>
    <w:rsid w:val="00EC3573"/>
    <w:rsid w:val="00EC3964"/>
    <w:rsid w:val="00EC39D3"/>
    <w:rsid w:val="00EC3B67"/>
    <w:rsid w:val="00EC3D12"/>
    <w:rsid w:val="00EC4817"/>
    <w:rsid w:val="00EC5599"/>
    <w:rsid w:val="00EC55D3"/>
    <w:rsid w:val="00EC5777"/>
    <w:rsid w:val="00EC5833"/>
    <w:rsid w:val="00EC606D"/>
    <w:rsid w:val="00EC6183"/>
    <w:rsid w:val="00EC62EA"/>
    <w:rsid w:val="00EC63EC"/>
    <w:rsid w:val="00EC6442"/>
    <w:rsid w:val="00EC6905"/>
    <w:rsid w:val="00EC6E0C"/>
    <w:rsid w:val="00EC6E34"/>
    <w:rsid w:val="00EC6EA9"/>
    <w:rsid w:val="00EC77CF"/>
    <w:rsid w:val="00EC7E1E"/>
    <w:rsid w:val="00ED0270"/>
    <w:rsid w:val="00ED088C"/>
    <w:rsid w:val="00ED0C7A"/>
    <w:rsid w:val="00ED12B2"/>
    <w:rsid w:val="00ED1584"/>
    <w:rsid w:val="00ED1D46"/>
    <w:rsid w:val="00ED2175"/>
    <w:rsid w:val="00ED241C"/>
    <w:rsid w:val="00ED26F4"/>
    <w:rsid w:val="00ED3147"/>
    <w:rsid w:val="00ED31F5"/>
    <w:rsid w:val="00ED3AE3"/>
    <w:rsid w:val="00ED40DC"/>
    <w:rsid w:val="00ED44EB"/>
    <w:rsid w:val="00ED4CBB"/>
    <w:rsid w:val="00ED50A7"/>
    <w:rsid w:val="00ED542A"/>
    <w:rsid w:val="00ED5DFB"/>
    <w:rsid w:val="00ED6083"/>
    <w:rsid w:val="00ED6218"/>
    <w:rsid w:val="00ED71DA"/>
    <w:rsid w:val="00ED740B"/>
    <w:rsid w:val="00ED7A9E"/>
    <w:rsid w:val="00EE007A"/>
    <w:rsid w:val="00EE0D34"/>
    <w:rsid w:val="00EE12EA"/>
    <w:rsid w:val="00EE19F5"/>
    <w:rsid w:val="00EE1B87"/>
    <w:rsid w:val="00EE1CA0"/>
    <w:rsid w:val="00EE1EC2"/>
    <w:rsid w:val="00EE2220"/>
    <w:rsid w:val="00EE23C0"/>
    <w:rsid w:val="00EE24E4"/>
    <w:rsid w:val="00EE3012"/>
    <w:rsid w:val="00EE38E7"/>
    <w:rsid w:val="00EE4B89"/>
    <w:rsid w:val="00EE554D"/>
    <w:rsid w:val="00EE591B"/>
    <w:rsid w:val="00EE5AB0"/>
    <w:rsid w:val="00EE790B"/>
    <w:rsid w:val="00EF030F"/>
    <w:rsid w:val="00EF04B3"/>
    <w:rsid w:val="00EF0631"/>
    <w:rsid w:val="00EF0671"/>
    <w:rsid w:val="00EF0721"/>
    <w:rsid w:val="00EF0CCD"/>
    <w:rsid w:val="00EF0FBA"/>
    <w:rsid w:val="00EF1324"/>
    <w:rsid w:val="00EF2EB3"/>
    <w:rsid w:val="00EF31C6"/>
    <w:rsid w:val="00EF3599"/>
    <w:rsid w:val="00EF3BE5"/>
    <w:rsid w:val="00EF4359"/>
    <w:rsid w:val="00EF436B"/>
    <w:rsid w:val="00EF45AA"/>
    <w:rsid w:val="00EF465E"/>
    <w:rsid w:val="00EF487D"/>
    <w:rsid w:val="00EF4F8B"/>
    <w:rsid w:val="00EF52F7"/>
    <w:rsid w:val="00EF5912"/>
    <w:rsid w:val="00EF612C"/>
    <w:rsid w:val="00EF6EC9"/>
    <w:rsid w:val="00EF7091"/>
    <w:rsid w:val="00EF72FF"/>
    <w:rsid w:val="00EF7333"/>
    <w:rsid w:val="00EF74BA"/>
    <w:rsid w:val="00EF7520"/>
    <w:rsid w:val="00EF7667"/>
    <w:rsid w:val="00EF7A37"/>
    <w:rsid w:val="00F0019C"/>
    <w:rsid w:val="00F0022F"/>
    <w:rsid w:val="00F00607"/>
    <w:rsid w:val="00F00D35"/>
    <w:rsid w:val="00F00DB0"/>
    <w:rsid w:val="00F0245D"/>
    <w:rsid w:val="00F0265A"/>
    <w:rsid w:val="00F02A66"/>
    <w:rsid w:val="00F0364D"/>
    <w:rsid w:val="00F038EE"/>
    <w:rsid w:val="00F04C1D"/>
    <w:rsid w:val="00F04FB0"/>
    <w:rsid w:val="00F0533A"/>
    <w:rsid w:val="00F07263"/>
    <w:rsid w:val="00F077B2"/>
    <w:rsid w:val="00F07EC2"/>
    <w:rsid w:val="00F10FE1"/>
    <w:rsid w:val="00F1113C"/>
    <w:rsid w:val="00F11194"/>
    <w:rsid w:val="00F116C6"/>
    <w:rsid w:val="00F11F73"/>
    <w:rsid w:val="00F12689"/>
    <w:rsid w:val="00F12D79"/>
    <w:rsid w:val="00F13B9F"/>
    <w:rsid w:val="00F14321"/>
    <w:rsid w:val="00F148BC"/>
    <w:rsid w:val="00F14E7F"/>
    <w:rsid w:val="00F167C8"/>
    <w:rsid w:val="00F16FA1"/>
    <w:rsid w:val="00F17125"/>
    <w:rsid w:val="00F1736A"/>
    <w:rsid w:val="00F1751E"/>
    <w:rsid w:val="00F20525"/>
    <w:rsid w:val="00F212C4"/>
    <w:rsid w:val="00F21874"/>
    <w:rsid w:val="00F21A29"/>
    <w:rsid w:val="00F21DB1"/>
    <w:rsid w:val="00F2357A"/>
    <w:rsid w:val="00F23B3E"/>
    <w:rsid w:val="00F24360"/>
    <w:rsid w:val="00F24541"/>
    <w:rsid w:val="00F24881"/>
    <w:rsid w:val="00F248ED"/>
    <w:rsid w:val="00F24A67"/>
    <w:rsid w:val="00F253F8"/>
    <w:rsid w:val="00F25FF7"/>
    <w:rsid w:val="00F266CD"/>
    <w:rsid w:val="00F272B8"/>
    <w:rsid w:val="00F272D1"/>
    <w:rsid w:val="00F276B4"/>
    <w:rsid w:val="00F305D7"/>
    <w:rsid w:val="00F308C4"/>
    <w:rsid w:val="00F3135D"/>
    <w:rsid w:val="00F31544"/>
    <w:rsid w:val="00F3193E"/>
    <w:rsid w:val="00F32140"/>
    <w:rsid w:val="00F32AB9"/>
    <w:rsid w:val="00F32B66"/>
    <w:rsid w:val="00F32DEC"/>
    <w:rsid w:val="00F3339C"/>
    <w:rsid w:val="00F341D6"/>
    <w:rsid w:val="00F34A21"/>
    <w:rsid w:val="00F34BC4"/>
    <w:rsid w:val="00F34C42"/>
    <w:rsid w:val="00F3557D"/>
    <w:rsid w:val="00F35EA7"/>
    <w:rsid w:val="00F36C9A"/>
    <w:rsid w:val="00F374F4"/>
    <w:rsid w:val="00F37826"/>
    <w:rsid w:val="00F37883"/>
    <w:rsid w:val="00F37A87"/>
    <w:rsid w:val="00F37D8D"/>
    <w:rsid w:val="00F4174D"/>
    <w:rsid w:val="00F41810"/>
    <w:rsid w:val="00F4189C"/>
    <w:rsid w:val="00F4197E"/>
    <w:rsid w:val="00F419E2"/>
    <w:rsid w:val="00F41D6F"/>
    <w:rsid w:val="00F41ED1"/>
    <w:rsid w:val="00F4239C"/>
    <w:rsid w:val="00F42A62"/>
    <w:rsid w:val="00F42B92"/>
    <w:rsid w:val="00F432D9"/>
    <w:rsid w:val="00F43BE2"/>
    <w:rsid w:val="00F43FED"/>
    <w:rsid w:val="00F448FA"/>
    <w:rsid w:val="00F452CD"/>
    <w:rsid w:val="00F45357"/>
    <w:rsid w:val="00F45C5B"/>
    <w:rsid w:val="00F46888"/>
    <w:rsid w:val="00F46C1D"/>
    <w:rsid w:val="00F46F71"/>
    <w:rsid w:val="00F47037"/>
    <w:rsid w:val="00F47A9A"/>
    <w:rsid w:val="00F47DBA"/>
    <w:rsid w:val="00F50536"/>
    <w:rsid w:val="00F5100E"/>
    <w:rsid w:val="00F510BE"/>
    <w:rsid w:val="00F517A5"/>
    <w:rsid w:val="00F525FB"/>
    <w:rsid w:val="00F526A7"/>
    <w:rsid w:val="00F52D02"/>
    <w:rsid w:val="00F53AAA"/>
    <w:rsid w:val="00F5409C"/>
    <w:rsid w:val="00F5435D"/>
    <w:rsid w:val="00F54932"/>
    <w:rsid w:val="00F54A0B"/>
    <w:rsid w:val="00F553DC"/>
    <w:rsid w:val="00F57116"/>
    <w:rsid w:val="00F57295"/>
    <w:rsid w:val="00F575E7"/>
    <w:rsid w:val="00F60531"/>
    <w:rsid w:val="00F608FE"/>
    <w:rsid w:val="00F60EA3"/>
    <w:rsid w:val="00F610F6"/>
    <w:rsid w:val="00F6165B"/>
    <w:rsid w:val="00F618A2"/>
    <w:rsid w:val="00F61CD6"/>
    <w:rsid w:val="00F6230C"/>
    <w:rsid w:val="00F6339F"/>
    <w:rsid w:val="00F654C8"/>
    <w:rsid w:val="00F65E8B"/>
    <w:rsid w:val="00F661E1"/>
    <w:rsid w:val="00F665B7"/>
    <w:rsid w:val="00F665D0"/>
    <w:rsid w:val="00F6667D"/>
    <w:rsid w:val="00F669C6"/>
    <w:rsid w:val="00F66AC3"/>
    <w:rsid w:val="00F67233"/>
    <w:rsid w:val="00F672CB"/>
    <w:rsid w:val="00F705A3"/>
    <w:rsid w:val="00F70A66"/>
    <w:rsid w:val="00F7107B"/>
    <w:rsid w:val="00F71918"/>
    <w:rsid w:val="00F71B8D"/>
    <w:rsid w:val="00F71E31"/>
    <w:rsid w:val="00F71FC2"/>
    <w:rsid w:val="00F7217A"/>
    <w:rsid w:val="00F7219E"/>
    <w:rsid w:val="00F72DA6"/>
    <w:rsid w:val="00F73CFD"/>
    <w:rsid w:val="00F73D12"/>
    <w:rsid w:val="00F754FC"/>
    <w:rsid w:val="00F758E8"/>
    <w:rsid w:val="00F75BB2"/>
    <w:rsid w:val="00F760C2"/>
    <w:rsid w:val="00F762D9"/>
    <w:rsid w:val="00F762EA"/>
    <w:rsid w:val="00F76F7B"/>
    <w:rsid w:val="00F778AB"/>
    <w:rsid w:val="00F77F38"/>
    <w:rsid w:val="00F80158"/>
    <w:rsid w:val="00F8059B"/>
    <w:rsid w:val="00F806C8"/>
    <w:rsid w:val="00F80C2A"/>
    <w:rsid w:val="00F81137"/>
    <w:rsid w:val="00F81538"/>
    <w:rsid w:val="00F81652"/>
    <w:rsid w:val="00F8314A"/>
    <w:rsid w:val="00F834A0"/>
    <w:rsid w:val="00F8503D"/>
    <w:rsid w:val="00F85389"/>
    <w:rsid w:val="00F854B7"/>
    <w:rsid w:val="00F85E18"/>
    <w:rsid w:val="00F85FCA"/>
    <w:rsid w:val="00F8675B"/>
    <w:rsid w:val="00F8684E"/>
    <w:rsid w:val="00F86895"/>
    <w:rsid w:val="00F8700A"/>
    <w:rsid w:val="00F874CA"/>
    <w:rsid w:val="00F90E32"/>
    <w:rsid w:val="00F91148"/>
    <w:rsid w:val="00F91417"/>
    <w:rsid w:val="00F91F80"/>
    <w:rsid w:val="00F924A2"/>
    <w:rsid w:val="00F92D8D"/>
    <w:rsid w:val="00F92E5A"/>
    <w:rsid w:val="00F93DF3"/>
    <w:rsid w:val="00F93DFB"/>
    <w:rsid w:val="00F94109"/>
    <w:rsid w:val="00F944D9"/>
    <w:rsid w:val="00F94514"/>
    <w:rsid w:val="00F94AD8"/>
    <w:rsid w:val="00F94CD0"/>
    <w:rsid w:val="00F95102"/>
    <w:rsid w:val="00F952C9"/>
    <w:rsid w:val="00F95EBE"/>
    <w:rsid w:val="00F962F9"/>
    <w:rsid w:val="00F971EF"/>
    <w:rsid w:val="00F973AA"/>
    <w:rsid w:val="00F97457"/>
    <w:rsid w:val="00F97BE2"/>
    <w:rsid w:val="00FA06D5"/>
    <w:rsid w:val="00FA0889"/>
    <w:rsid w:val="00FA0CB7"/>
    <w:rsid w:val="00FA0FCD"/>
    <w:rsid w:val="00FA175F"/>
    <w:rsid w:val="00FA19A7"/>
    <w:rsid w:val="00FA1EEC"/>
    <w:rsid w:val="00FA2122"/>
    <w:rsid w:val="00FA2156"/>
    <w:rsid w:val="00FA285F"/>
    <w:rsid w:val="00FA2887"/>
    <w:rsid w:val="00FA2C1B"/>
    <w:rsid w:val="00FA326C"/>
    <w:rsid w:val="00FA33A7"/>
    <w:rsid w:val="00FA364F"/>
    <w:rsid w:val="00FA3C4D"/>
    <w:rsid w:val="00FA3EDB"/>
    <w:rsid w:val="00FA40E4"/>
    <w:rsid w:val="00FA59FC"/>
    <w:rsid w:val="00FA5B27"/>
    <w:rsid w:val="00FA69D0"/>
    <w:rsid w:val="00FA6ADB"/>
    <w:rsid w:val="00FA6BAC"/>
    <w:rsid w:val="00FA6C16"/>
    <w:rsid w:val="00FA6FC8"/>
    <w:rsid w:val="00FA7E7E"/>
    <w:rsid w:val="00FA7F21"/>
    <w:rsid w:val="00FB11A3"/>
    <w:rsid w:val="00FB140C"/>
    <w:rsid w:val="00FB19D8"/>
    <w:rsid w:val="00FB23C4"/>
    <w:rsid w:val="00FB23D3"/>
    <w:rsid w:val="00FB2CAD"/>
    <w:rsid w:val="00FB2D5E"/>
    <w:rsid w:val="00FB3D25"/>
    <w:rsid w:val="00FB4D73"/>
    <w:rsid w:val="00FB4D81"/>
    <w:rsid w:val="00FB53C2"/>
    <w:rsid w:val="00FB7094"/>
    <w:rsid w:val="00FB7698"/>
    <w:rsid w:val="00FB7FE3"/>
    <w:rsid w:val="00FC1006"/>
    <w:rsid w:val="00FC14FE"/>
    <w:rsid w:val="00FC1762"/>
    <w:rsid w:val="00FC2013"/>
    <w:rsid w:val="00FC25A0"/>
    <w:rsid w:val="00FC2995"/>
    <w:rsid w:val="00FC39F7"/>
    <w:rsid w:val="00FC3AEA"/>
    <w:rsid w:val="00FC3E1F"/>
    <w:rsid w:val="00FC4CA5"/>
    <w:rsid w:val="00FC52AF"/>
    <w:rsid w:val="00FC70C4"/>
    <w:rsid w:val="00FC766F"/>
    <w:rsid w:val="00FC7B61"/>
    <w:rsid w:val="00FC7BE4"/>
    <w:rsid w:val="00FC7ED2"/>
    <w:rsid w:val="00FD01F7"/>
    <w:rsid w:val="00FD055E"/>
    <w:rsid w:val="00FD0BBA"/>
    <w:rsid w:val="00FD0E85"/>
    <w:rsid w:val="00FD12B2"/>
    <w:rsid w:val="00FD1492"/>
    <w:rsid w:val="00FD279A"/>
    <w:rsid w:val="00FD294F"/>
    <w:rsid w:val="00FD2F6E"/>
    <w:rsid w:val="00FD3236"/>
    <w:rsid w:val="00FD3284"/>
    <w:rsid w:val="00FD33AD"/>
    <w:rsid w:val="00FD3B2B"/>
    <w:rsid w:val="00FD55FB"/>
    <w:rsid w:val="00FD5B8E"/>
    <w:rsid w:val="00FD60BA"/>
    <w:rsid w:val="00FD6565"/>
    <w:rsid w:val="00FD696D"/>
    <w:rsid w:val="00FD71F6"/>
    <w:rsid w:val="00FD7B20"/>
    <w:rsid w:val="00FD7B63"/>
    <w:rsid w:val="00FD7B71"/>
    <w:rsid w:val="00FE0451"/>
    <w:rsid w:val="00FE0C00"/>
    <w:rsid w:val="00FE155E"/>
    <w:rsid w:val="00FE156B"/>
    <w:rsid w:val="00FE1597"/>
    <w:rsid w:val="00FE1ECA"/>
    <w:rsid w:val="00FE1F36"/>
    <w:rsid w:val="00FE217C"/>
    <w:rsid w:val="00FE2A69"/>
    <w:rsid w:val="00FE2EB3"/>
    <w:rsid w:val="00FE38EB"/>
    <w:rsid w:val="00FE4033"/>
    <w:rsid w:val="00FE4A00"/>
    <w:rsid w:val="00FE4C9A"/>
    <w:rsid w:val="00FE4DBA"/>
    <w:rsid w:val="00FE4F86"/>
    <w:rsid w:val="00FE555B"/>
    <w:rsid w:val="00FE5C16"/>
    <w:rsid w:val="00FE5F9B"/>
    <w:rsid w:val="00FE6CA6"/>
    <w:rsid w:val="00FE7357"/>
    <w:rsid w:val="00FE764E"/>
    <w:rsid w:val="00FE79FE"/>
    <w:rsid w:val="00FE7E50"/>
    <w:rsid w:val="00FE7F4D"/>
    <w:rsid w:val="00FF04E9"/>
    <w:rsid w:val="00FF0B67"/>
    <w:rsid w:val="00FF0D4B"/>
    <w:rsid w:val="00FF0F0F"/>
    <w:rsid w:val="00FF1366"/>
    <w:rsid w:val="00FF1395"/>
    <w:rsid w:val="00FF1729"/>
    <w:rsid w:val="00FF1E94"/>
    <w:rsid w:val="00FF25BC"/>
    <w:rsid w:val="00FF2E9A"/>
    <w:rsid w:val="00FF38B5"/>
    <w:rsid w:val="00FF3C48"/>
    <w:rsid w:val="00FF412E"/>
    <w:rsid w:val="00FF413B"/>
    <w:rsid w:val="00FF45B9"/>
    <w:rsid w:val="00FF4CD3"/>
    <w:rsid w:val="00FF5659"/>
    <w:rsid w:val="00FF5709"/>
    <w:rsid w:val="00FF57CD"/>
    <w:rsid w:val="00FF7199"/>
    <w:rsid w:val="01311F22"/>
    <w:rsid w:val="0A472F75"/>
    <w:rsid w:val="2B7A1C50"/>
    <w:rsid w:val="3FEBCA68"/>
    <w:rsid w:val="4CBC35C0"/>
    <w:rsid w:val="579CC859"/>
    <w:rsid w:val="61380CFD"/>
    <w:rsid w:val="62F528F1"/>
    <w:rsid w:val="6B61621A"/>
    <w:rsid w:val="7C12A362"/>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CD5962"/>
  <w15:chartTrackingRefBased/>
  <w15:docId w15:val="{4FEB167C-5DB7-49A8-8EA6-F201E1514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09AE"/>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R4_bullets Char,列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R4_bullets,1st level - Bullet List Paragraph,Lettre d'introduction,Paragrafo elenco,Normal bullet 2,목록단락,列"/>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qFormat/>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qFormat/>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iPriority w:val="99"/>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qFormat/>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eastAsia="SimSu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TF">
    <w:name w:val="TF"/>
    <w:basedOn w:val="TH"/>
    <w:link w:val="TFChar"/>
    <w:qFormat/>
    <w:rsid w:val="00065736"/>
    <w:pPr>
      <w:keepNext w:val="0"/>
      <w:overflowPunct w:val="0"/>
      <w:autoSpaceDE w:val="0"/>
      <w:autoSpaceDN w:val="0"/>
      <w:adjustRightInd w:val="0"/>
      <w:spacing w:before="0" w:after="240"/>
      <w:textAlignment w:val="baseline"/>
    </w:pPr>
    <w:rPr>
      <w:rFonts w:eastAsia="Times New Roman" w:cs="Times New Roman"/>
      <w:sz w:val="20"/>
      <w:szCs w:val="20"/>
      <w:lang w:eastAsia="ja-JP"/>
    </w:rPr>
  </w:style>
  <w:style w:type="character" w:customStyle="1" w:styleId="TFChar">
    <w:name w:val="TF Char"/>
    <w:link w:val="TF"/>
    <w:qFormat/>
    <w:rsid w:val="00065736"/>
    <w:rPr>
      <w:rFonts w:ascii="Arial" w:eastAsia="Times New Roman" w:hAnsi="Arial" w:cs="Times New Roman"/>
      <w:b/>
      <w:sz w:val="20"/>
      <w:szCs w:val="20"/>
      <w:lang w:val="en-GB" w:eastAsia="ja-JP"/>
    </w:rPr>
  </w:style>
  <w:style w:type="character" w:styleId="UnresolvedMention">
    <w:name w:val="Unresolved Mention"/>
    <w:basedOn w:val="DefaultParagraphFont"/>
    <w:uiPriority w:val="99"/>
    <w:semiHidden/>
    <w:unhideWhenUsed/>
    <w:rsid w:val="005A52C7"/>
    <w:rPr>
      <w:color w:val="605E5C"/>
      <w:shd w:val="clear" w:color="auto" w:fill="E1DFDD"/>
    </w:rPr>
  </w:style>
  <w:style w:type="character" w:styleId="FollowedHyperlink">
    <w:name w:val="FollowedHyperlink"/>
    <w:basedOn w:val="DefaultParagraphFont"/>
    <w:uiPriority w:val="99"/>
    <w:semiHidden/>
    <w:unhideWhenUsed/>
    <w:rsid w:val="006C1A0F"/>
    <w:rPr>
      <w:color w:val="954F72" w:themeColor="followedHyperlink"/>
      <w:u w:val="single"/>
    </w:rPr>
  </w:style>
  <w:style w:type="character" w:customStyle="1" w:styleId="B1Char1">
    <w:name w:val="B1 Char1"/>
    <w:qFormat/>
    <w:rsid w:val="00815845"/>
    <w:rPr>
      <w:lang w:val="en-GB" w:eastAsia="en-US"/>
    </w:rPr>
  </w:style>
  <w:style w:type="character" w:customStyle="1" w:styleId="B3Char">
    <w:name w:val="B3 Char"/>
    <w:link w:val="B3"/>
    <w:locked/>
    <w:rsid w:val="0031607E"/>
  </w:style>
  <w:style w:type="paragraph" w:customStyle="1" w:styleId="B3">
    <w:name w:val="B3"/>
    <w:basedOn w:val="Normal"/>
    <w:link w:val="B3Char"/>
    <w:rsid w:val="0031607E"/>
    <w:pPr>
      <w:ind w:left="1135" w:hanging="284"/>
    </w:pPr>
    <w:rPr>
      <w:rFonts w:asciiTheme="minorHAnsi" w:eastAsiaTheme="minorHAnsi" w:hAnsiTheme="minorHAnsi" w:cstheme="minorBidi"/>
      <w:sz w:val="22"/>
      <w:szCs w:val="22"/>
      <w:lang w:val="en-US"/>
    </w:rPr>
  </w:style>
  <w:style w:type="character" w:customStyle="1" w:styleId="B4Char">
    <w:name w:val="B4 Char"/>
    <w:link w:val="B4"/>
    <w:locked/>
    <w:rsid w:val="0031607E"/>
  </w:style>
  <w:style w:type="paragraph" w:customStyle="1" w:styleId="B4">
    <w:name w:val="B4"/>
    <w:basedOn w:val="Normal"/>
    <w:link w:val="B4Char"/>
    <w:qFormat/>
    <w:rsid w:val="0031607E"/>
    <w:pPr>
      <w:ind w:left="1418" w:hanging="284"/>
    </w:pPr>
    <w:rPr>
      <w:rFonts w:asciiTheme="minorHAnsi" w:eastAsiaTheme="minorHAnsi" w:hAnsiTheme="minorHAnsi" w:cstheme="minorBidi"/>
      <w:sz w:val="22"/>
      <w:szCs w:val="22"/>
      <w:lang w:val="en-US"/>
    </w:rPr>
  </w:style>
  <w:style w:type="character" w:customStyle="1" w:styleId="B5Char">
    <w:name w:val="B5 Char"/>
    <w:link w:val="B5"/>
    <w:locked/>
    <w:rsid w:val="0031607E"/>
  </w:style>
  <w:style w:type="paragraph" w:customStyle="1" w:styleId="B5">
    <w:name w:val="B5"/>
    <w:basedOn w:val="Normal"/>
    <w:link w:val="B5Char"/>
    <w:qFormat/>
    <w:rsid w:val="0031607E"/>
    <w:pPr>
      <w:ind w:left="1702" w:hanging="284"/>
    </w:pPr>
    <w:rPr>
      <w:rFonts w:asciiTheme="minorHAnsi" w:eastAsiaTheme="minorHAnsi" w:hAnsiTheme="minorHAnsi" w:cstheme="minorBidi"/>
      <w:sz w:val="22"/>
      <w:szCs w:val="22"/>
      <w:lang w:val="en-US"/>
    </w:rPr>
  </w:style>
  <w:style w:type="paragraph" w:customStyle="1" w:styleId="a">
    <w:name w:val="Ссылки"/>
    <w:basedOn w:val="BodyText"/>
    <w:qFormat/>
    <w:rsid w:val="00867B95"/>
    <w:pPr>
      <w:numPr>
        <w:numId w:val="27"/>
      </w:numPr>
      <w:spacing w:line="360" w:lineRule="auto"/>
    </w:pPr>
    <w:rPr>
      <w:rFonts w:ascii="Times New Roman" w:eastAsia="MS Mincho" w:hAnsi="Times New Roman"/>
      <w:sz w:val="24"/>
      <w:lang w:val="ru-RU" w:eastAsia="ja-JP"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76486609">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333342440">
          <w:marLeft w:val="1080"/>
          <w:marRight w:val="0"/>
          <w:marTop w:val="0"/>
          <w:marBottom w:val="0"/>
          <w:divBdr>
            <w:top w:val="none" w:sz="0" w:space="0" w:color="auto"/>
            <w:left w:val="none" w:sz="0" w:space="0" w:color="auto"/>
            <w:bottom w:val="none" w:sz="0" w:space="0" w:color="auto"/>
            <w:right w:val="none" w:sz="0" w:space="0" w:color="auto"/>
          </w:divBdr>
        </w:div>
        <w:div w:id="695544845">
          <w:marLeft w:val="806"/>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57456331">
      <w:bodyDiv w:val="1"/>
      <w:marLeft w:val="0"/>
      <w:marRight w:val="0"/>
      <w:marTop w:val="0"/>
      <w:marBottom w:val="0"/>
      <w:divBdr>
        <w:top w:val="none" w:sz="0" w:space="0" w:color="auto"/>
        <w:left w:val="none" w:sz="0" w:space="0" w:color="auto"/>
        <w:bottom w:val="none" w:sz="0" w:space="0" w:color="auto"/>
        <w:right w:val="none" w:sz="0" w:space="0" w:color="auto"/>
      </w:divBdr>
      <w:divsChild>
        <w:div w:id="421528666">
          <w:marLeft w:val="360"/>
          <w:marRight w:val="0"/>
          <w:marTop w:val="90"/>
          <w:marBottom w:val="0"/>
          <w:divBdr>
            <w:top w:val="none" w:sz="0" w:space="0" w:color="auto"/>
            <w:left w:val="none" w:sz="0" w:space="0" w:color="auto"/>
            <w:bottom w:val="none" w:sz="0" w:space="0" w:color="auto"/>
            <w:right w:val="none" w:sz="0" w:space="0" w:color="auto"/>
          </w:divBdr>
        </w:div>
        <w:div w:id="1043748508">
          <w:marLeft w:val="1440"/>
          <w:marRight w:val="0"/>
          <w:marTop w:val="90"/>
          <w:marBottom w:val="0"/>
          <w:divBdr>
            <w:top w:val="none" w:sz="0" w:space="0" w:color="auto"/>
            <w:left w:val="none" w:sz="0" w:space="0" w:color="auto"/>
            <w:bottom w:val="none" w:sz="0" w:space="0" w:color="auto"/>
            <w:right w:val="none" w:sz="0" w:space="0" w:color="auto"/>
          </w:divBdr>
        </w:div>
        <w:div w:id="1821995594">
          <w:marLeft w:val="1440"/>
          <w:marRight w:val="0"/>
          <w:marTop w:val="90"/>
          <w:marBottom w:val="0"/>
          <w:divBdr>
            <w:top w:val="none" w:sz="0" w:space="0" w:color="auto"/>
            <w:left w:val="none" w:sz="0" w:space="0" w:color="auto"/>
            <w:bottom w:val="none" w:sz="0" w:space="0" w:color="auto"/>
            <w:right w:val="none" w:sz="0" w:space="0" w:color="auto"/>
          </w:divBdr>
        </w:div>
      </w:divsChild>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263268319">
          <w:marLeft w:val="907"/>
          <w:marRight w:val="0"/>
          <w:marTop w:val="30"/>
          <w:marBottom w:val="0"/>
          <w:divBdr>
            <w:top w:val="none" w:sz="0" w:space="0" w:color="auto"/>
            <w:left w:val="none" w:sz="0" w:space="0" w:color="auto"/>
            <w:bottom w:val="none" w:sz="0" w:space="0" w:color="auto"/>
            <w:right w:val="none" w:sz="0" w:space="0" w:color="auto"/>
          </w:divBdr>
        </w:div>
        <w:div w:id="557018298">
          <w:marLeft w:val="360"/>
          <w:marRight w:val="0"/>
          <w:marTop w:val="9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566650637">
      <w:bodyDiv w:val="1"/>
      <w:marLeft w:val="0"/>
      <w:marRight w:val="0"/>
      <w:marTop w:val="0"/>
      <w:marBottom w:val="0"/>
      <w:divBdr>
        <w:top w:val="none" w:sz="0" w:space="0" w:color="auto"/>
        <w:left w:val="none" w:sz="0" w:space="0" w:color="auto"/>
        <w:bottom w:val="none" w:sz="0" w:space="0" w:color="auto"/>
        <w:right w:val="none" w:sz="0" w:space="0" w:color="auto"/>
      </w:divBdr>
      <w:divsChild>
        <w:div w:id="557206721">
          <w:marLeft w:val="1080"/>
          <w:marRight w:val="0"/>
          <w:marTop w:val="90"/>
          <w:marBottom w:val="0"/>
          <w:divBdr>
            <w:top w:val="none" w:sz="0" w:space="0" w:color="auto"/>
            <w:left w:val="none" w:sz="0" w:space="0" w:color="auto"/>
            <w:bottom w:val="none" w:sz="0" w:space="0" w:color="auto"/>
            <w:right w:val="none" w:sz="0" w:space="0" w:color="auto"/>
          </w:divBdr>
        </w:div>
        <w:div w:id="2061245997">
          <w:marLeft w:val="360"/>
          <w:marRight w:val="0"/>
          <w:marTop w:val="90"/>
          <w:marBottom w:val="0"/>
          <w:divBdr>
            <w:top w:val="none" w:sz="0" w:space="0" w:color="auto"/>
            <w:left w:val="none" w:sz="0" w:space="0" w:color="auto"/>
            <w:bottom w:val="none" w:sz="0" w:space="0" w:color="auto"/>
            <w:right w:val="none" w:sz="0" w:space="0" w:color="auto"/>
          </w:divBdr>
        </w:div>
      </w:divsChild>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558320425">
          <w:marLeft w:val="1354"/>
          <w:marRight w:val="0"/>
          <w:marTop w:val="30"/>
          <w:marBottom w:val="0"/>
          <w:divBdr>
            <w:top w:val="none" w:sz="0" w:space="0" w:color="auto"/>
            <w:left w:val="none" w:sz="0" w:space="0" w:color="auto"/>
            <w:bottom w:val="none" w:sz="0" w:space="0" w:color="auto"/>
            <w:right w:val="none" w:sz="0" w:space="0" w:color="auto"/>
          </w:divBdr>
        </w:div>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62284924">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989207827">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793058471">
          <w:marLeft w:val="1080"/>
          <w:marRight w:val="0"/>
          <w:marTop w:val="0"/>
          <w:marBottom w:val="0"/>
          <w:divBdr>
            <w:top w:val="none" w:sz="0" w:space="0" w:color="auto"/>
            <w:left w:val="none" w:sz="0" w:space="0" w:color="auto"/>
            <w:bottom w:val="none" w:sz="0" w:space="0" w:color="auto"/>
            <w:right w:val="none" w:sz="0" w:space="0" w:color="auto"/>
          </w:divBdr>
        </w:div>
        <w:div w:id="1790129609">
          <w:marLeft w:val="806"/>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195575428">
      <w:bodyDiv w:val="1"/>
      <w:marLeft w:val="0"/>
      <w:marRight w:val="0"/>
      <w:marTop w:val="0"/>
      <w:marBottom w:val="0"/>
      <w:divBdr>
        <w:top w:val="none" w:sz="0" w:space="0" w:color="auto"/>
        <w:left w:val="none" w:sz="0" w:space="0" w:color="auto"/>
        <w:bottom w:val="none" w:sz="0" w:space="0" w:color="auto"/>
        <w:right w:val="none" w:sz="0" w:space="0" w:color="auto"/>
      </w:divBdr>
      <w:divsChild>
        <w:div w:id="114911135">
          <w:marLeft w:val="1080"/>
          <w:marRight w:val="0"/>
          <w:marTop w:val="90"/>
          <w:marBottom w:val="0"/>
          <w:divBdr>
            <w:top w:val="none" w:sz="0" w:space="0" w:color="auto"/>
            <w:left w:val="none" w:sz="0" w:space="0" w:color="auto"/>
            <w:bottom w:val="none" w:sz="0" w:space="0" w:color="auto"/>
            <w:right w:val="none" w:sz="0" w:space="0" w:color="auto"/>
          </w:divBdr>
        </w:div>
        <w:div w:id="1242525178">
          <w:marLeft w:val="1080"/>
          <w:marRight w:val="0"/>
          <w:marTop w:val="90"/>
          <w:marBottom w:val="0"/>
          <w:divBdr>
            <w:top w:val="none" w:sz="0" w:space="0" w:color="auto"/>
            <w:left w:val="none" w:sz="0" w:space="0" w:color="auto"/>
            <w:bottom w:val="none" w:sz="0" w:space="0" w:color="auto"/>
            <w:right w:val="none" w:sz="0" w:space="0" w:color="auto"/>
          </w:divBdr>
        </w:div>
      </w:divsChild>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22832792">
          <w:marLeft w:val="907"/>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478351941">
          <w:marLeft w:val="360"/>
          <w:marRight w:val="0"/>
          <w:marTop w:val="9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sChild>
    </w:div>
    <w:div w:id="1309558704">
      <w:bodyDiv w:val="1"/>
      <w:marLeft w:val="0"/>
      <w:marRight w:val="0"/>
      <w:marTop w:val="0"/>
      <w:marBottom w:val="0"/>
      <w:divBdr>
        <w:top w:val="none" w:sz="0" w:space="0" w:color="auto"/>
        <w:left w:val="none" w:sz="0" w:space="0" w:color="auto"/>
        <w:bottom w:val="none" w:sz="0" w:space="0" w:color="auto"/>
        <w:right w:val="none" w:sz="0" w:space="0" w:color="auto"/>
      </w:divBdr>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718240286">
          <w:marLeft w:val="533"/>
          <w:marRight w:val="0"/>
          <w:marTop w:val="0"/>
          <w:marBottom w:val="0"/>
          <w:divBdr>
            <w:top w:val="none" w:sz="0" w:space="0" w:color="auto"/>
            <w:left w:val="none" w:sz="0" w:space="0" w:color="auto"/>
            <w:bottom w:val="none" w:sz="0" w:space="0" w:color="auto"/>
            <w:right w:val="none" w:sz="0" w:space="0" w:color="auto"/>
          </w:divBdr>
        </w:div>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1480681">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05921573">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25592582">
      <w:bodyDiv w:val="1"/>
      <w:marLeft w:val="0"/>
      <w:marRight w:val="0"/>
      <w:marTop w:val="0"/>
      <w:marBottom w:val="0"/>
      <w:divBdr>
        <w:top w:val="none" w:sz="0" w:space="0" w:color="auto"/>
        <w:left w:val="none" w:sz="0" w:space="0" w:color="auto"/>
        <w:bottom w:val="none" w:sz="0" w:space="0" w:color="auto"/>
        <w:right w:val="none" w:sz="0" w:space="0" w:color="auto"/>
      </w:divBdr>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65089488">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893539589">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26" ma:contentTypeDescription="Create a new document." ma:contentTypeScope="" ma:versionID="2d63d3e82fd5187c5d00abe73e01b2a2">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5b9b28b6dd0d7ba7986ac4f289be1f29"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2FHT6SDPEKRM-335803755-41232</_dlc_DocId>
    <_dlc_DocIdUrl xmlns="12c87010-54c7-4968-977c-9bb319d35727">
      <Url>https://qualcomm.sharepoint.com/teams/SkyBer/_layouts/15/DocIdRedir.aspx?ID=2FHT6SDPEKRM-335803755-41232</Url>
      <Description>2FHT6SDPEKRM-335803755-41232</Description>
    </_dlc_DocIdUrl>
    <_dlc_DocIdPersistId xmlns="12c87010-54c7-4968-977c-9bb319d35727"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C4C61-56D4-4F4B-843A-AC3FF2D7F3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A5078A-EF74-43AF-8DA9-4A8B74B6CD63}">
  <ds:schemaRefs>
    <ds:schemaRef ds:uri="http://schemas.microsoft.com/sharepoint/events"/>
  </ds:schemaRefs>
</ds:datastoreItem>
</file>

<file path=customXml/itemProps3.xml><?xml version="1.0" encoding="utf-8"?>
<ds:datastoreItem xmlns:ds="http://schemas.openxmlformats.org/officeDocument/2006/customXml" ds:itemID="{0E958A8B-D91E-41B9-A68B-4C99296129B3}">
  <ds:schemaRefs>
    <ds:schemaRef ds:uri="http://schemas.microsoft.com/sharepoint/v3/contenttype/forms"/>
  </ds:schemaRefs>
</ds:datastoreItem>
</file>

<file path=customXml/itemProps4.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12c87010-54c7-4968-977c-9bb319d35727"/>
  </ds:schemaRefs>
</ds:datastoreItem>
</file>

<file path=customXml/itemProps5.xml><?xml version="1.0" encoding="utf-8"?>
<ds:datastoreItem xmlns:ds="http://schemas.openxmlformats.org/officeDocument/2006/customXml" ds:itemID="{BD7FFE7F-4081-4CB4-AD6A-C57B69733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3975</TotalTime>
  <Pages>13</Pages>
  <Words>6344</Words>
  <Characters>36163</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42423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199</cp:revision>
  <cp:lastPrinted>2019-09-26T18:16:00Z</cp:lastPrinted>
  <dcterms:created xsi:type="dcterms:W3CDTF">2021-11-05T16:45:00Z</dcterms:created>
  <dcterms:modified xsi:type="dcterms:W3CDTF">2022-04-23T21:45:00Z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c3cf35d8-b605-4bd4-8a6f-e987263490c0</vt:lpwstr>
  </property>
</Properties>
</file>